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422CA" w14:textId="6527D6E4" w:rsidR="005C1DCD" w:rsidRDefault="005C1DCD" w:rsidP="005C1DCD">
      <w:pPr>
        <w:ind w:left="-567" w:right="-426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>A K C E P T U J Ę</w:t>
      </w:r>
    </w:p>
    <w:p w14:paraId="7DA20082" w14:textId="77777777" w:rsidR="005C1DCD" w:rsidRDefault="005C1DCD" w:rsidP="00DE2AFF">
      <w:pPr>
        <w:ind w:left="-567" w:right="-426" w:firstLine="283"/>
        <w:jc w:val="center"/>
        <w:rPr>
          <w:b/>
          <w:sz w:val="28"/>
          <w:szCs w:val="28"/>
        </w:rPr>
      </w:pPr>
    </w:p>
    <w:p w14:paraId="03D179FE" w14:textId="77777777" w:rsidR="005C1DCD" w:rsidRDefault="005C1DCD" w:rsidP="00DE2AFF">
      <w:pPr>
        <w:ind w:left="-567" w:right="-426" w:firstLine="283"/>
        <w:jc w:val="center"/>
        <w:rPr>
          <w:b/>
          <w:sz w:val="28"/>
          <w:szCs w:val="28"/>
        </w:rPr>
      </w:pPr>
    </w:p>
    <w:p w14:paraId="747E76B8" w14:textId="77777777" w:rsidR="005C1DCD" w:rsidRDefault="005C1DCD" w:rsidP="00DE2AFF">
      <w:pPr>
        <w:ind w:left="-567" w:right="-426" w:firstLine="283"/>
        <w:jc w:val="center"/>
        <w:rPr>
          <w:b/>
          <w:sz w:val="28"/>
          <w:szCs w:val="28"/>
        </w:rPr>
      </w:pPr>
    </w:p>
    <w:p w14:paraId="59FBAE14" w14:textId="2EC3D7B7" w:rsidR="005C1DCD" w:rsidRDefault="005C1DCD" w:rsidP="00DE2AFF">
      <w:pPr>
        <w:ind w:left="-567" w:right="-426" w:firstLine="283"/>
        <w:jc w:val="center"/>
        <w:rPr>
          <w:b/>
          <w:sz w:val="28"/>
          <w:szCs w:val="28"/>
        </w:rPr>
      </w:pPr>
    </w:p>
    <w:p w14:paraId="2A376358" w14:textId="77777777" w:rsidR="00650988" w:rsidRDefault="00650988" w:rsidP="00DE2AFF">
      <w:pPr>
        <w:ind w:left="-567" w:right="-426" w:firstLine="283"/>
        <w:jc w:val="center"/>
        <w:rPr>
          <w:b/>
          <w:sz w:val="28"/>
          <w:szCs w:val="28"/>
        </w:rPr>
      </w:pPr>
    </w:p>
    <w:p w14:paraId="65D9D283" w14:textId="329D5CBE" w:rsidR="001B53E4" w:rsidRDefault="00D55C4E" w:rsidP="00DE2AFF">
      <w:pPr>
        <w:ind w:left="-567" w:right="-426" w:firstLine="283"/>
        <w:jc w:val="center"/>
        <w:rPr>
          <w:b/>
          <w:sz w:val="28"/>
          <w:szCs w:val="28"/>
        </w:rPr>
      </w:pPr>
      <w:r w:rsidRPr="001B53E4">
        <w:rPr>
          <w:b/>
          <w:sz w:val="28"/>
          <w:szCs w:val="28"/>
        </w:rPr>
        <w:t>Sprawozdanie</w:t>
      </w:r>
      <w:r w:rsidR="00DE2AFF" w:rsidRPr="001B53E4">
        <w:rPr>
          <w:b/>
          <w:sz w:val="28"/>
          <w:szCs w:val="28"/>
        </w:rPr>
        <w:t xml:space="preserve"> z zakresu przyjmowania, rozpatrywania i załatwiania sk</w:t>
      </w:r>
      <w:r w:rsidR="005730D8" w:rsidRPr="001B53E4">
        <w:rPr>
          <w:b/>
          <w:sz w:val="28"/>
          <w:szCs w:val="28"/>
        </w:rPr>
        <w:t xml:space="preserve">arg </w:t>
      </w:r>
      <w:r w:rsidR="001B53E4">
        <w:rPr>
          <w:b/>
          <w:sz w:val="28"/>
          <w:szCs w:val="28"/>
        </w:rPr>
        <w:t xml:space="preserve">                      </w:t>
      </w:r>
      <w:r w:rsidR="005730D8" w:rsidRPr="001B53E4">
        <w:rPr>
          <w:b/>
          <w:sz w:val="28"/>
          <w:szCs w:val="28"/>
        </w:rPr>
        <w:t>i wniosków w</w:t>
      </w:r>
      <w:r w:rsidR="00C15F24" w:rsidRPr="001B53E4">
        <w:rPr>
          <w:b/>
          <w:sz w:val="28"/>
          <w:szCs w:val="28"/>
        </w:rPr>
        <w:t xml:space="preserve"> Komendzie Wojewódzkiej Policji w Bydgoszczy w </w:t>
      </w:r>
      <w:r w:rsidR="005730D8" w:rsidRPr="001B53E4">
        <w:rPr>
          <w:b/>
          <w:sz w:val="28"/>
          <w:szCs w:val="28"/>
        </w:rPr>
        <w:t>2024</w:t>
      </w:r>
      <w:r w:rsidR="00DE2AFF" w:rsidRPr="001B53E4">
        <w:rPr>
          <w:b/>
          <w:sz w:val="28"/>
          <w:szCs w:val="28"/>
        </w:rPr>
        <w:t xml:space="preserve"> r</w:t>
      </w:r>
      <w:r w:rsidR="001B53E4">
        <w:rPr>
          <w:b/>
          <w:sz w:val="28"/>
          <w:szCs w:val="28"/>
        </w:rPr>
        <w:t>oku</w:t>
      </w:r>
    </w:p>
    <w:p w14:paraId="6D768965" w14:textId="6730F252" w:rsidR="00DE2AFF" w:rsidRPr="001B53E4" w:rsidRDefault="00DE2AFF" w:rsidP="001B53E4">
      <w:pPr>
        <w:ind w:left="-567" w:right="-426" w:firstLine="283"/>
        <w:jc w:val="center"/>
        <w:rPr>
          <w:b/>
          <w:sz w:val="28"/>
          <w:szCs w:val="28"/>
        </w:rPr>
      </w:pPr>
      <w:r w:rsidRPr="001B53E4">
        <w:rPr>
          <w:b/>
          <w:sz w:val="28"/>
          <w:szCs w:val="28"/>
        </w:rPr>
        <w:t xml:space="preserve"> </w:t>
      </w:r>
    </w:p>
    <w:p w14:paraId="7781C845" w14:textId="77777777" w:rsidR="00DE2AFF" w:rsidRDefault="00DE2AFF" w:rsidP="00DE2AFF">
      <w:pPr>
        <w:ind w:left="-567" w:right="-426" w:firstLine="283"/>
        <w:rPr>
          <w:sz w:val="18"/>
          <w:szCs w:val="18"/>
        </w:rPr>
      </w:pPr>
    </w:p>
    <w:p w14:paraId="48ED0483" w14:textId="77777777" w:rsidR="00DE2AFF" w:rsidRDefault="00DE2AFF" w:rsidP="00DE2AFF">
      <w:pPr>
        <w:ind w:left="-567" w:right="-426" w:firstLine="283"/>
        <w:rPr>
          <w:sz w:val="18"/>
          <w:szCs w:val="18"/>
        </w:rPr>
      </w:pPr>
    </w:p>
    <w:p w14:paraId="47D302C3" w14:textId="77777777" w:rsidR="00DE2AFF" w:rsidRDefault="00DE2AFF" w:rsidP="00DE2AFF">
      <w:pPr>
        <w:ind w:left="-567" w:right="-426" w:firstLine="283"/>
        <w:rPr>
          <w:sz w:val="18"/>
          <w:szCs w:val="18"/>
        </w:rPr>
      </w:pPr>
    </w:p>
    <w:p w14:paraId="051DBF45" w14:textId="09EF6FC9" w:rsidR="00DE2AFF" w:rsidRDefault="00DE2AFF" w:rsidP="00DE2AFF">
      <w:pPr>
        <w:pStyle w:val="Akapitzlist"/>
        <w:numPr>
          <w:ilvl w:val="0"/>
          <w:numId w:val="2"/>
        </w:numPr>
        <w:ind w:right="-426"/>
        <w:rPr>
          <w:b/>
        </w:rPr>
      </w:pPr>
      <w:r>
        <w:rPr>
          <w:b/>
        </w:rPr>
        <w:t>Informacje Ogólne – Skargi i Wnioski</w:t>
      </w:r>
    </w:p>
    <w:p w14:paraId="56944A2F" w14:textId="7BED3DE6" w:rsidR="00807B8F" w:rsidRPr="005C1DCD" w:rsidRDefault="00807B8F" w:rsidP="00064CD5">
      <w:pPr>
        <w:spacing w:before="120" w:line="360" w:lineRule="auto"/>
        <w:ind w:firstLine="708"/>
        <w:jc w:val="both"/>
        <w:rPr>
          <w:color w:val="FF0000"/>
        </w:rPr>
      </w:pPr>
      <w:r w:rsidRPr="005C1DCD">
        <w:t>W 202</w:t>
      </w:r>
      <w:r w:rsidR="00064CD5" w:rsidRPr="005C1DCD">
        <w:t>4</w:t>
      </w:r>
      <w:r w:rsidRPr="005C1DCD">
        <w:t xml:space="preserve"> roku do Komendy Wojewódzkiej Policji w Bydgoszczy i jednostek podległych wpłynęło ogółem </w:t>
      </w:r>
      <w:r w:rsidR="00064CD5" w:rsidRPr="005C1DCD">
        <w:rPr>
          <w:b/>
        </w:rPr>
        <w:t>858</w:t>
      </w:r>
      <w:r w:rsidRPr="005C1DCD">
        <w:t xml:space="preserve"> skarg i wniosków dotyczących postępowania policjantów i działania jednostek organizacyjnych </w:t>
      </w:r>
      <w:r w:rsidR="00863D25">
        <w:t xml:space="preserve">Policji </w:t>
      </w:r>
      <w:r w:rsidRPr="005C1DCD">
        <w:t xml:space="preserve">garnizonu kujawsko-pomorskiego, co stanowi </w:t>
      </w:r>
      <w:r w:rsidRPr="005C1DCD">
        <w:rPr>
          <w:b/>
        </w:rPr>
        <w:t xml:space="preserve">spadek </w:t>
      </w:r>
      <w:r w:rsidR="00863D25">
        <w:rPr>
          <w:b/>
        </w:rPr>
        <w:t xml:space="preserve">                   </w:t>
      </w:r>
      <w:r w:rsidRPr="005C1DCD">
        <w:rPr>
          <w:b/>
        </w:rPr>
        <w:t xml:space="preserve">o </w:t>
      </w:r>
      <w:r w:rsidR="00064CD5" w:rsidRPr="005C1DCD">
        <w:rPr>
          <w:b/>
        </w:rPr>
        <w:t>16,2</w:t>
      </w:r>
      <w:r w:rsidRPr="005C1DCD">
        <w:rPr>
          <w:b/>
        </w:rPr>
        <w:t xml:space="preserve"> % </w:t>
      </w:r>
      <w:r w:rsidRPr="005C1DCD">
        <w:t>w stosunku do roku 202</w:t>
      </w:r>
      <w:r w:rsidR="00064CD5" w:rsidRPr="005C1DCD">
        <w:t>3</w:t>
      </w:r>
      <w:r w:rsidRPr="005C1DCD">
        <w:t xml:space="preserve"> (1</w:t>
      </w:r>
      <w:r w:rsidR="00064CD5" w:rsidRPr="005C1DCD">
        <w:t>024</w:t>
      </w:r>
      <w:r w:rsidRPr="005C1DCD">
        <w:t xml:space="preserve"> skarg i wniosków)</w:t>
      </w:r>
      <w:r w:rsidR="005C1DCD" w:rsidRPr="005C1DCD">
        <w:t>.</w:t>
      </w:r>
    </w:p>
    <w:p w14:paraId="41A030BC" w14:textId="7E5D722C" w:rsidR="00807B8F" w:rsidRPr="00F11CA8" w:rsidRDefault="00807B8F" w:rsidP="00F11CA8">
      <w:pPr>
        <w:spacing w:line="360" w:lineRule="auto"/>
        <w:ind w:left="-17" w:hanging="11"/>
        <w:jc w:val="both"/>
      </w:pPr>
      <w:r w:rsidRPr="005C1DCD">
        <w:tab/>
      </w:r>
      <w:r w:rsidRPr="005C1DCD">
        <w:tab/>
      </w:r>
      <w:r w:rsidRPr="005C1DCD">
        <w:tab/>
        <w:t xml:space="preserve">W Wydziale Kontroli KWP w Bydgoszczy zarejestrowano </w:t>
      </w:r>
      <w:r w:rsidRPr="005C1DCD">
        <w:rPr>
          <w:b/>
        </w:rPr>
        <w:t>3</w:t>
      </w:r>
      <w:r w:rsidR="005C1DCD" w:rsidRPr="005C1DCD">
        <w:rPr>
          <w:b/>
        </w:rPr>
        <w:t>25</w:t>
      </w:r>
      <w:r w:rsidRPr="005C1DCD">
        <w:rPr>
          <w:b/>
        </w:rPr>
        <w:t xml:space="preserve"> </w:t>
      </w:r>
      <w:r w:rsidRPr="005C1DCD">
        <w:t xml:space="preserve">skarg tj. o </w:t>
      </w:r>
      <w:r w:rsidRPr="005C1DCD">
        <w:rPr>
          <w:b/>
        </w:rPr>
        <w:t>10</w:t>
      </w:r>
      <w:r w:rsidRPr="005C1DCD">
        <w:t xml:space="preserve"> spraw </w:t>
      </w:r>
      <w:r w:rsidRPr="005C1DCD">
        <w:rPr>
          <w:b/>
        </w:rPr>
        <w:t>mniej</w:t>
      </w:r>
      <w:r w:rsidRPr="005C1DCD">
        <w:t xml:space="preserve"> niż w ubiegłym roku. We własnym zakresie rozpatrzono </w:t>
      </w:r>
      <w:r w:rsidRPr="005C1DCD">
        <w:rPr>
          <w:b/>
        </w:rPr>
        <w:t>1</w:t>
      </w:r>
      <w:r w:rsidR="005C1DCD" w:rsidRPr="005C1DCD">
        <w:rPr>
          <w:b/>
        </w:rPr>
        <w:t>43</w:t>
      </w:r>
      <w:r w:rsidRPr="005C1DCD">
        <w:t xml:space="preserve"> skarg</w:t>
      </w:r>
      <w:r w:rsidR="005C1DCD" w:rsidRPr="005C1DCD">
        <w:t xml:space="preserve">i </w:t>
      </w:r>
      <w:r w:rsidRPr="005C1DCD">
        <w:t xml:space="preserve">tj. </w:t>
      </w:r>
      <w:r w:rsidRPr="005C1DCD">
        <w:rPr>
          <w:b/>
        </w:rPr>
        <w:t xml:space="preserve">o </w:t>
      </w:r>
      <w:r w:rsidR="005C1DCD" w:rsidRPr="005C1DCD">
        <w:rPr>
          <w:b/>
        </w:rPr>
        <w:t>5,14</w:t>
      </w:r>
      <w:r w:rsidRPr="005C1DCD">
        <w:rPr>
          <w:b/>
        </w:rPr>
        <w:t>% więcej</w:t>
      </w:r>
      <w:r w:rsidRPr="005C1DCD">
        <w:t xml:space="preserve"> niż w roku ubiegłym, pozostałe </w:t>
      </w:r>
      <w:r w:rsidR="005C1DCD" w:rsidRPr="005C1DCD">
        <w:rPr>
          <w:b/>
        </w:rPr>
        <w:t>182</w:t>
      </w:r>
      <w:r w:rsidRPr="005C1DCD">
        <w:t xml:space="preserve"> pism przekazano zgodnie z właściwością do innych jednostek organizacyjnych na zasadzie art. 232 Kpa. Stosownie do art. 231 Kpa, skargi </w:t>
      </w:r>
      <w:r w:rsidR="005C1DCD">
        <w:t xml:space="preserve">                         </w:t>
      </w:r>
      <w:r w:rsidRPr="005C1DCD">
        <w:t xml:space="preserve">i wnioski niedotyczące Policji kierowane były do właściwych organów, w tym do prokuratur. </w:t>
      </w:r>
    </w:p>
    <w:p w14:paraId="613F7808" w14:textId="29EAF4F9" w:rsidR="002A4D63" w:rsidRDefault="002A4D63" w:rsidP="002A4D63">
      <w:pPr>
        <w:ind w:right="-426"/>
        <w:rPr>
          <w:b/>
        </w:rPr>
      </w:pPr>
    </w:p>
    <w:p w14:paraId="35C4AB4E" w14:textId="77777777" w:rsidR="00650988" w:rsidRPr="002A4D63" w:rsidRDefault="00650988" w:rsidP="002A4D63">
      <w:pPr>
        <w:ind w:right="-426"/>
        <w:rPr>
          <w:b/>
        </w:rPr>
      </w:pPr>
    </w:p>
    <w:tbl>
      <w:tblPr>
        <w:tblW w:w="92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7"/>
        <w:gridCol w:w="1237"/>
        <w:gridCol w:w="1478"/>
        <w:gridCol w:w="1495"/>
        <w:gridCol w:w="1683"/>
        <w:gridCol w:w="1446"/>
      </w:tblGrid>
      <w:tr w:rsidR="006F1EC5" w:rsidRPr="00BA3970" w14:paraId="7C04A00A" w14:textId="77777777" w:rsidTr="003E1B02">
        <w:trPr>
          <w:trHeight w:val="454"/>
        </w:trPr>
        <w:tc>
          <w:tcPr>
            <w:tcW w:w="1927" w:type="dxa"/>
            <w:shd w:val="clear" w:color="auto" w:fill="D9D9D9"/>
            <w:vAlign w:val="center"/>
          </w:tcPr>
          <w:p w14:paraId="5AECAD10" w14:textId="77777777" w:rsidR="006F1EC5" w:rsidRPr="00BA3970" w:rsidRDefault="006F1EC5" w:rsidP="00764B5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Nazwa jednostki</w:t>
            </w:r>
            <w:r w:rsidR="00D55C4E">
              <w:rPr>
                <w:rStyle w:val="Odwoanieprzypisudolnego"/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/komórki</w:t>
            </w:r>
          </w:p>
        </w:tc>
        <w:tc>
          <w:tcPr>
            <w:tcW w:w="1237" w:type="dxa"/>
            <w:shd w:val="clear" w:color="auto" w:fill="D9D9D9"/>
          </w:tcPr>
          <w:p w14:paraId="44B816B4" w14:textId="77777777" w:rsidR="006F1EC5" w:rsidRPr="00BA3970" w:rsidRDefault="006F1EC5" w:rsidP="00764B5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Liczba skarg ogółem</w:t>
            </w:r>
          </w:p>
        </w:tc>
        <w:tc>
          <w:tcPr>
            <w:tcW w:w="1478" w:type="dxa"/>
            <w:shd w:val="clear" w:color="auto" w:fill="D9D9D9"/>
            <w:vAlign w:val="center"/>
          </w:tcPr>
          <w:p w14:paraId="654BD3B3" w14:textId="77777777" w:rsidR="006F1EC5" w:rsidRPr="00BA3970" w:rsidRDefault="006F1EC5" w:rsidP="00764B5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Liczba skarg 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załatwionych we własnym zakresie</w:t>
            </w:r>
          </w:p>
        </w:tc>
        <w:tc>
          <w:tcPr>
            <w:tcW w:w="1495" w:type="dxa"/>
            <w:shd w:val="clear" w:color="auto" w:fill="D9D9D9"/>
            <w:vAlign w:val="center"/>
          </w:tcPr>
          <w:p w14:paraId="290571D7" w14:textId="77777777" w:rsidR="006F1EC5" w:rsidRPr="00BA3970" w:rsidRDefault="006F1EC5" w:rsidP="00764B5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Liczba skarg przekazanych wg. właściwości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50ED0997" w14:textId="77777777" w:rsidR="006F1EC5" w:rsidRPr="00BA3970" w:rsidRDefault="006F1EC5" w:rsidP="00764B5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Potwierdzalność skarg (odsetek)</w:t>
            </w:r>
          </w:p>
        </w:tc>
        <w:tc>
          <w:tcPr>
            <w:tcW w:w="1446" w:type="dxa"/>
            <w:shd w:val="clear" w:color="auto" w:fill="D9D9D9"/>
          </w:tcPr>
          <w:p w14:paraId="3095C072" w14:textId="77777777" w:rsidR="006F1EC5" w:rsidRDefault="006F1EC5" w:rsidP="00764B5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Współczynnik skargowości</w:t>
            </w:r>
          </w:p>
        </w:tc>
      </w:tr>
      <w:tr w:rsidR="006F1EC5" w:rsidRPr="00BA3970" w14:paraId="44DFC041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587C9C8A" w14:textId="2F93C219" w:rsidR="006F1EC5" w:rsidRPr="00BA3970" w:rsidRDefault="00C15F24" w:rsidP="00764B5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KWP Bydgoszcz</w:t>
            </w:r>
          </w:p>
        </w:tc>
        <w:tc>
          <w:tcPr>
            <w:tcW w:w="1237" w:type="dxa"/>
          </w:tcPr>
          <w:p w14:paraId="3F8E2C2E" w14:textId="406A1EC8" w:rsidR="006F1EC5" w:rsidRDefault="00C15F24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32</w:t>
            </w:r>
            <w:r w:rsidR="00763446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78" w:type="dxa"/>
            <w:vAlign w:val="center"/>
          </w:tcPr>
          <w:p w14:paraId="4C41B694" w14:textId="300CDDAC" w:rsidR="006F1EC5" w:rsidRPr="00BA3970" w:rsidRDefault="00C15F24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  <w:r w:rsidR="00720D7B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95" w:type="dxa"/>
            <w:vAlign w:val="center"/>
          </w:tcPr>
          <w:p w14:paraId="10062BC1" w14:textId="34AC8696" w:rsidR="006F1EC5" w:rsidRPr="00BA3970" w:rsidRDefault="00C15F24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683" w:type="dxa"/>
          </w:tcPr>
          <w:p w14:paraId="57C93260" w14:textId="527E22BA" w:rsidR="006F1EC5" w:rsidRPr="00BA3970" w:rsidRDefault="00B84232" w:rsidP="00B8423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8,</w:t>
            </w:r>
            <w:r w:rsidR="00B51AE9"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  <w:r w:rsidR="00A0111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1446" w:type="dxa"/>
          </w:tcPr>
          <w:p w14:paraId="5C9E6D9B" w14:textId="1B703FAA" w:rsidR="006F1EC5" w:rsidRPr="00BA3970" w:rsidRDefault="002736E0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0,5</w:t>
            </w:r>
            <w:r w:rsidR="00B51AE9"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%</w:t>
            </w:r>
          </w:p>
        </w:tc>
      </w:tr>
      <w:tr w:rsidR="00C15F24" w:rsidRPr="00BA3970" w14:paraId="68212796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0E244AD1" w14:textId="04CA4806" w:rsidR="00C15F24" w:rsidRPr="00BA3970" w:rsidRDefault="00C15F24" w:rsidP="00764B5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Bydgoszcz</w:t>
            </w:r>
          </w:p>
        </w:tc>
        <w:tc>
          <w:tcPr>
            <w:tcW w:w="1237" w:type="dxa"/>
          </w:tcPr>
          <w:p w14:paraId="2156EB3A" w14:textId="522C9503" w:rsidR="00C15F24" w:rsidRDefault="00C73889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478" w:type="dxa"/>
            <w:vAlign w:val="center"/>
          </w:tcPr>
          <w:p w14:paraId="1E8AC57F" w14:textId="40A428DA" w:rsidR="00C15F24" w:rsidRPr="00BA3970" w:rsidRDefault="00C73889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495" w:type="dxa"/>
            <w:vAlign w:val="center"/>
          </w:tcPr>
          <w:p w14:paraId="4CC7602B" w14:textId="74C0010C" w:rsidR="00C15F24" w:rsidRPr="00BA3970" w:rsidRDefault="00C73889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83" w:type="dxa"/>
          </w:tcPr>
          <w:p w14:paraId="17C132F5" w14:textId="7B23A498" w:rsidR="00C15F24" w:rsidRPr="00BA3970" w:rsidRDefault="00C73889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21,38%</w:t>
            </w:r>
          </w:p>
        </w:tc>
        <w:tc>
          <w:tcPr>
            <w:tcW w:w="1446" w:type="dxa"/>
          </w:tcPr>
          <w:p w14:paraId="69CC929B" w14:textId="75B7673E" w:rsidR="00C15F24" w:rsidRPr="00BA3970" w:rsidRDefault="00C73889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0,19%</w:t>
            </w:r>
          </w:p>
        </w:tc>
      </w:tr>
      <w:tr w:rsidR="00C15F24" w:rsidRPr="00BA3970" w14:paraId="4DC97457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5D3FB27D" w14:textId="6598B5AE" w:rsidR="00C15F24" w:rsidRPr="00BA3970" w:rsidRDefault="00C15F24" w:rsidP="00764B5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Grudziądz</w:t>
            </w:r>
          </w:p>
        </w:tc>
        <w:tc>
          <w:tcPr>
            <w:tcW w:w="1237" w:type="dxa"/>
          </w:tcPr>
          <w:p w14:paraId="6FAF5520" w14:textId="21DBD71D" w:rsidR="00C15F24" w:rsidRDefault="00C15F24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  <w:r w:rsidR="00763446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vAlign w:val="center"/>
          </w:tcPr>
          <w:p w14:paraId="3461A629" w14:textId="5EDB3A00" w:rsidR="00C15F24" w:rsidRPr="00BA3970" w:rsidRDefault="00C15F24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  <w:r w:rsidR="00A01111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5" w:type="dxa"/>
            <w:vAlign w:val="center"/>
          </w:tcPr>
          <w:p w14:paraId="21303E59" w14:textId="75983DD7" w:rsidR="00C15F24" w:rsidRPr="00BA3970" w:rsidRDefault="00C15F24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52D4B2CC" w14:textId="2AE1FE04" w:rsidR="00C15F24" w:rsidRPr="00BA3970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7,32%</w:t>
            </w:r>
          </w:p>
        </w:tc>
        <w:tc>
          <w:tcPr>
            <w:tcW w:w="1446" w:type="dxa"/>
          </w:tcPr>
          <w:p w14:paraId="44DC2D7A" w14:textId="5C779FBE" w:rsidR="00C15F24" w:rsidRPr="00BA3970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15,94%</w:t>
            </w:r>
          </w:p>
        </w:tc>
      </w:tr>
      <w:tr w:rsidR="00C15F24" w:rsidRPr="00BA3970" w14:paraId="58518833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5F6676C4" w14:textId="59A58517" w:rsidR="00C15F24" w:rsidRPr="00BA3970" w:rsidRDefault="00A01111" w:rsidP="00764B5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Toruń</w:t>
            </w:r>
          </w:p>
        </w:tc>
        <w:tc>
          <w:tcPr>
            <w:tcW w:w="1237" w:type="dxa"/>
          </w:tcPr>
          <w:p w14:paraId="78E7219B" w14:textId="2D03D21D" w:rsidR="00C15F24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78" w:type="dxa"/>
            <w:vAlign w:val="center"/>
          </w:tcPr>
          <w:p w14:paraId="5601206F" w14:textId="5260A81F" w:rsidR="00C15F24" w:rsidRPr="00BA3970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95" w:type="dxa"/>
            <w:vAlign w:val="center"/>
          </w:tcPr>
          <w:p w14:paraId="0446162C" w14:textId="611E81B4" w:rsidR="00C15F24" w:rsidRPr="00BA3970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3" w:type="dxa"/>
          </w:tcPr>
          <w:p w14:paraId="0FCD5347" w14:textId="403F4EAA" w:rsidR="00C15F24" w:rsidRPr="00BA3970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13,8 %</w:t>
            </w:r>
          </w:p>
        </w:tc>
        <w:tc>
          <w:tcPr>
            <w:tcW w:w="1446" w:type="dxa"/>
          </w:tcPr>
          <w:p w14:paraId="53009499" w14:textId="30B6CCBB" w:rsidR="00C15F24" w:rsidRPr="00BA3970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11,3 %</w:t>
            </w:r>
          </w:p>
        </w:tc>
      </w:tr>
      <w:tr w:rsidR="00C15F24" w:rsidRPr="00BA3970" w14:paraId="5F9D7556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25F2E6BA" w14:textId="2CEBDC29" w:rsidR="00C15F24" w:rsidRPr="00BA3970" w:rsidRDefault="00A01111" w:rsidP="00764B5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Włocławek</w:t>
            </w:r>
          </w:p>
        </w:tc>
        <w:tc>
          <w:tcPr>
            <w:tcW w:w="1237" w:type="dxa"/>
          </w:tcPr>
          <w:p w14:paraId="728A350D" w14:textId="49121180" w:rsidR="00C15F24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78" w:type="dxa"/>
            <w:vAlign w:val="center"/>
          </w:tcPr>
          <w:p w14:paraId="3B221880" w14:textId="1C6C937C" w:rsidR="00C15F24" w:rsidRPr="00BA3970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95" w:type="dxa"/>
            <w:vAlign w:val="center"/>
          </w:tcPr>
          <w:p w14:paraId="2612CC2E" w14:textId="0C62C9C0" w:rsidR="00C15F24" w:rsidRPr="00BA3970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3" w:type="dxa"/>
          </w:tcPr>
          <w:p w14:paraId="3A2FC6D8" w14:textId="2AA1587C" w:rsidR="00C15F24" w:rsidRPr="00BA3970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15,09 %</w:t>
            </w:r>
          </w:p>
        </w:tc>
        <w:tc>
          <w:tcPr>
            <w:tcW w:w="1446" w:type="dxa"/>
          </w:tcPr>
          <w:p w14:paraId="55EC26E8" w14:textId="7438327B" w:rsidR="00C15F24" w:rsidRPr="00BA3970" w:rsidRDefault="00A01111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0,127%</w:t>
            </w:r>
          </w:p>
        </w:tc>
      </w:tr>
      <w:tr w:rsidR="00A01111" w:rsidRPr="00BA3970" w14:paraId="74BFEB3E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7A5ACF48" w14:textId="5DAD38A3" w:rsidR="00A01111" w:rsidRPr="00BA3970" w:rsidRDefault="003E1B02" w:rsidP="00764B5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Aleksandrów Kujawski</w:t>
            </w:r>
          </w:p>
        </w:tc>
        <w:tc>
          <w:tcPr>
            <w:tcW w:w="1237" w:type="dxa"/>
          </w:tcPr>
          <w:p w14:paraId="08CEE995" w14:textId="3BBE1CBE" w:rsidR="00A01111" w:rsidRDefault="003E1B02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78" w:type="dxa"/>
            <w:vAlign w:val="center"/>
          </w:tcPr>
          <w:p w14:paraId="04E3A651" w14:textId="43E203B9" w:rsidR="00A01111" w:rsidRPr="00BA3970" w:rsidRDefault="003E1B02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95" w:type="dxa"/>
            <w:vAlign w:val="center"/>
          </w:tcPr>
          <w:p w14:paraId="2C7012D8" w14:textId="50B5A3FA" w:rsidR="00A01111" w:rsidRPr="00BA3970" w:rsidRDefault="003E1B02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628FC2C1" w14:textId="363806B2" w:rsidR="00A01111" w:rsidRPr="00BA3970" w:rsidRDefault="003E1B02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23,8%</w:t>
            </w:r>
          </w:p>
        </w:tc>
        <w:tc>
          <w:tcPr>
            <w:tcW w:w="1446" w:type="dxa"/>
          </w:tcPr>
          <w:p w14:paraId="402F6198" w14:textId="0A4D6B68" w:rsidR="00A01111" w:rsidRPr="00BA3970" w:rsidRDefault="003E1B02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0,18%</w:t>
            </w:r>
          </w:p>
        </w:tc>
      </w:tr>
      <w:tr w:rsidR="00A01111" w:rsidRPr="00BA3970" w14:paraId="535E30D0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388A64AA" w14:textId="0FC80421" w:rsidR="00A01111" w:rsidRPr="00BA3970" w:rsidRDefault="003E1B02" w:rsidP="00764B5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Brodnica</w:t>
            </w:r>
          </w:p>
        </w:tc>
        <w:tc>
          <w:tcPr>
            <w:tcW w:w="1237" w:type="dxa"/>
          </w:tcPr>
          <w:p w14:paraId="3044AAAC" w14:textId="1D54B5C1" w:rsidR="00A01111" w:rsidRDefault="003E1B02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78" w:type="dxa"/>
            <w:vAlign w:val="center"/>
          </w:tcPr>
          <w:p w14:paraId="555444F3" w14:textId="44B71EBE" w:rsidR="00A01111" w:rsidRPr="00BA3970" w:rsidRDefault="003E1B02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95" w:type="dxa"/>
            <w:vAlign w:val="center"/>
          </w:tcPr>
          <w:p w14:paraId="1CE60E86" w14:textId="402327B4" w:rsidR="00A01111" w:rsidRPr="00BA3970" w:rsidRDefault="003E1B02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3" w:type="dxa"/>
          </w:tcPr>
          <w:p w14:paraId="40C7E1E7" w14:textId="1FB70593" w:rsidR="00A01111" w:rsidRPr="00BA3970" w:rsidRDefault="003E1B02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6" w:type="dxa"/>
          </w:tcPr>
          <w:p w14:paraId="4F322FBC" w14:textId="1B760C08" w:rsidR="00A01111" w:rsidRPr="00BA3970" w:rsidRDefault="003E1B02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0,1%</w:t>
            </w:r>
          </w:p>
        </w:tc>
      </w:tr>
      <w:tr w:rsidR="00A01111" w:rsidRPr="00BA3970" w14:paraId="35013244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0E437E0E" w14:textId="42FD0C34" w:rsidR="00A01111" w:rsidRPr="00BA3970" w:rsidRDefault="003E1B02" w:rsidP="00764B5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Chełmno</w:t>
            </w:r>
          </w:p>
        </w:tc>
        <w:tc>
          <w:tcPr>
            <w:tcW w:w="1237" w:type="dxa"/>
          </w:tcPr>
          <w:p w14:paraId="4E47A36C" w14:textId="6F5C65E6" w:rsidR="00A01111" w:rsidRDefault="00C73889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78" w:type="dxa"/>
            <w:vAlign w:val="center"/>
          </w:tcPr>
          <w:p w14:paraId="2D5532E3" w14:textId="075C95BE" w:rsidR="00A01111" w:rsidRPr="00BA3970" w:rsidRDefault="00C73889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95" w:type="dxa"/>
            <w:vAlign w:val="center"/>
          </w:tcPr>
          <w:p w14:paraId="388E0156" w14:textId="05E954EC" w:rsidR="00A01111" w:rsidRPr="00BA3970" w:rsidRDefault="00C73889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3AD61609" w14:textId="2B19E90A" w:rsidR="00A01111" w:rsidRPr="00BA3970" w:rsidRDefault="00C73889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27,27%</w:t>
            </w:r>
          </w:p>
        </w:tc>
        <w:tc>
          <w:tcPr>
            <w:tcW w:w="1446" w:type="dxa"/>
          </w:tcPr>
          <w:p w14:paraId="42183049" w14:textId="62CAB942" w:rsidR="00A01111" w:rsidRPr="00BA3970" w:rsidRDefault="00C73889" w:rsidP="00764B5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0,12%</w:t>
            </w:r>
          </w:p>
        </w:tc>
      </w:tr>
      <w:tr w:rsidR="003E1B02" w:rsidRPr="00BA3970" w14:paraId="42BAD17F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066EA0EE" w14:textId="3E23C84C" w:rsidR="003E1B02" w:rsidRPr="00BA3970" w:rsidRDefault="003E1B02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Golub-Dobrzyń</w:t>
            </w:r>
          </w:p>
        </w:tc>
        <w:tc>
          <w:tcPr>
            <w:tcW w:w="1237" w:type="dxa"/>
          </w:tcPr>
          <w:p w14:paraId="5D208E92" w14:textId="7DC7CFA4" w:rsidR="003E1B02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8" w:type="dxa"/>
            <w:vAlign w:val="center"/>
          </w:tcPr>
          <w:p w14:paraId="450A5526" w14:textId="7575C415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5" w:type="dxa"/>
            <w:vAlign w:val="center"/>
          </w:tcPr>
          <w:p w14:paraId="3871720A" w14:textId="41F03D0F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7330BE4D" w14:textId="386343CA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6" w:type="dxa"/>
          </w:tcPr>
          <w:p w14:paraId="3001738E" w14:textId="532C5FF8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6,8%</w:t>
            </w:r>
          </w:p>
        </w:tc>
      </w:tr>
      <w:tr w:rsidR="003E1B02" w:rsidRPr="00BA3970" w14:paraId="4FF5F7F1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3038BCCD" w14:textId="4763015C" w:rsidR="003E1B02" w:rsidRPr="00BA3970" w:rsidRDefault="003E1B02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KPP Inowrocław</w:t>
            </w:r>
          </w:p>
        </w:tc>
        <w:tc>
          <w:tcPr>
            <w:tcW w:w="1237" w:type="dxa"/>
          </w:tcPr>
          <w:p w14:paraId="0BAFD579" w14:textId="497212E7" w:rsidR="003E1B02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78" w:type="dxa"/>
            <w:vAlign w:val="center"/>
          </w:tcPr>
          <w:p w14:paraId="739D43FE" w14:textId="56EF2105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95" w:type="dxa"/>
            <w:vAlign w:val="center"/>
          </w:tcPr>
          <w:p w14:paraId="73465A96" w14:textId="2ED29216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6D0E1B4F" w14:textId="1868DF20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18,75%</w:t>
            </w:r>
          </w:p>
        </w:tc>
        <w:tc>
          <w:tcPr>
            <w:tcW w:w="1446" w:type="dxa"/>
          </w:tcPr>
          <w:p w14:paraId="513A986A" w14:textId="16C2A9B5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0,10%</w:t>
            </w:r>
          </w:p>
        </w:tc>
      </w:tr>
      <w:tr w:rsidR="003E1B02" w:rsidRPr="00BA3970" w14:paraId="6FF26A2F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4FF51C04" w14:textId="7CF2ADBE" w:rsidR="003E1B02" w:rsidRPr="00BA3970" w:rsidRDefault="003E1B02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Lipno</w:t>
            </w:r>
          </w:p>
        </w:tc>
        <w:tc>
          <w:tcPr>
            <w:tcW w:w="1237" w:type="dxa"/>
          </w:tcPr>
          <w:p w14:paraId="09409EB2" w14:textId="050046B1" w:rsidR="003E1B02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8" w:type="dxa"/>
            <w:vAlign w:val="center"/>
          </w:tcPr>
          <w:p w14:paraId="0F14D2F5" w14:textId="76A4A0BB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5" w:type="dxa"/>
            <w:vAlign w:val="center"/>
          </w:tcPr>
          <w:p w14:paraId="2CEDAEA3" w14:textId="24B71B20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35516E72" w14:textId="1F985166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6" w:type="dxa"/>
          </w:tcPr>
          <w:p w14:paraId="1006CCFB" w14:textId="6C410C49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0,07%</w:t>
            </w:r>
          </w:p>
        </w:tc>
      </w:tr>
      <w:tr w:rsidR="003E1B02" w:rsidRPr="00BA3970" w14:paraId="1C1EB830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4782A0C1" w14:textId="69020846" w:rsidR="003E1B02" w:rsidRPr="00BA3970" w:rsidRDefault="003E1B02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Mogilno</w:t>
            </w:r>
          </w:p>
        </w:tc>
        <w:tc>
          <w:tcPr>
            <w:tcW w:w="1237" w:type="dxa"/>
          </w:tcPr>
          <w:p w14:paraId="795DE37A" w14:textId="58F85251" w:rsidR="003E1B02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78" w:type="dxa"/>
            <w:vAlign w:val="center"/>
          </w:tcPr>
          <w:p w14:paraId="21ECB795" w14:textId="07EA79FB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95" w:type="dxa"/>
            <w:vAlign w:val="center"/>
          </w:tcPr>
          <w:p w14:paraId="114B9723" w14:textId="495640DD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1BF1E28C" w14:textId="0D033E59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6" w:type="dxa"/>
          </w:tcPr>
          <w:p w14:paraId="298CDD9E" w14:textId="05761C05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0,12%</w:t>
            </w:r>
          </w:p>
        </w:tc>
      </w:tr>
      <w:tr w:rsidR="003E1B02" w:rsidRPr="00BA3970" w14:paraId="209B5511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18EB4155" w14:textId="69CF2A76" w:rsidR="003E1B02" w:rsidRPr="00BA3970" w:rsidRDefault="003E1B02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Nakło n/Notecią</w:t>
            </w:r>
          </w:p>
        </w:tc>
        <w:tc>
          <w:tcPr>
            <w:tcW w:w="1237" w:type="dxa"/>
          </w:tcPr>
          <w:p w14:paraId="14361F0A" w14:textId="5E3258B6" w:rsidR="003E1B02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78" w:type="dxa"/>
            <w:vAlign w:val="center"/>
          </w:tcPr>
          <w:p w14:paraId="7B518F35" w14:textId="371FD531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95" w:type="dxa"/>
            <w:vAlign w:val="center"/>
          </w:tcPr>
          <w:p w14:paraId="02EFD686" w14:textId="5B4290FD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4605864E" w14:textId="545C66E4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4,34%</w:t>
            </w:r>
          </w:p>
        </w:tc>
        <w:tc>
          <w:tcPr>
            <w:tcW w:w="1446" w:type="dxa"/>
          </w:tcPr>
          <w:p w14:paraId="5CFE3DF2" w14:textId="5168148E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16,31%</w:t>
            </w:r>
          </w:p>
        </w:tc>
      </w:tr>
      <w:tr w:rsidR="003E1B02" w:rsidRPr="00BA3970" w14:paraId="200B478F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1C544394" w14:textId="0256BB01" w:rsidR="003E1B02" w:rsidRPr="00BA3970" w:rsidRDefault="003E1B02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Radziejów</w:t>
            </w:r>
          </w:p>
        </w:tc>
        <w:tc>
          <w:tcPr>
            <w:tcW w:w="1237" w:type="dxa"/>
          </w:tcPr>
          <w:p w14:paraId="67B15769" w14:textId="5450CCF6" w:rsidR="003E1B02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78" w:type="dxa"/>
            <w:vAlign w:val="center"/>
          </w:tcPr>
          <w:p w14:paraId="19733E66" w14:textId="3AD3CAAB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5" w:type="dxa"/>
            <w:vAlign w:val="center"/>
          </w:tcPr>
          <w:p w14:paraId="752D8E11" w14:textId="6A12CFAB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6FB01929" w14:textId="6EB5D33F" w:rsidR="003E1B02" w:rsidRPr="00BA3970" w:rsidRDefault="003E1B02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6" w:type="dxa"/>
          </w:tcPr>
          <w:p w14:paraId="51C224D1" w14:textId="6A669BA5" w:rsidR="003E1B02" w:rsidRPr="00BA3970" w:rsidRDefault="00C7388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0,025%</w:t>
            </w:r>
          </w:p>
        </w:tc>
      </w:tr>
      <w:tr w:rsidR="003E1B02" w:rsidRPr="00BA3970" w14:paraId="56FFF173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6B03B91A" w14:textId="291105DE" w:rsidR="003E1B02" w:rsidRPr="00BA3970" w:rsidRDefault="001A6AC9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Rypin</w:t>
            </w:r>
          </w:p>
        </w:tc>
        <w:tc>
          <w:tcPr>
            <w:tcW w:w="1237" w:type="dxa"/>
          </w:tcPr>
          <w:p w14:paraId="08E115EE" w14:textId="0D1AE287" w:rsidR="003E1B02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8" w:type="dxa"/>
            <w:vAlign w:val="center"/>
          </w:tcPr>
          <w:p w14:paraId="3E130C20" w14:textId="5B711674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5" w:type="dxa"/>
            <w:vAlign w:val="center"/>
          </w:tcPr>
          <w:p w14:paraId="7BC4F818" w14:textId="1C774FF0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4E6EB411" w14:textId="28425DF7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6" w:type="dxa"/>
          </w:tcPr>
          <w:p w14:paraId="07FEDA0E" w14:textId="46F589F6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7,1%</w:t>
            </w:r>
          </w:p>
        </w:tc>
      </w:tr>
      <w:tr w:rsidR="003E1B02" w:rsidRPr="00BA3970" w14:paraId="0741F8CB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269E4521" w14:textId="05678153" w:rsidR="003E1B02" w:rsidRPr="00BA3970" w:rsidRDefault="001A6AC9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Sępólno Krajeńskie</w:t>
            </w:r>
          </w:p>
        </w:tc>
        <w:tc>
          <w:tcPr>
            <w:tcW w:w="1237" w:type="dxa"/>
          </w:tcPr>
          <w:p w14:paraId="20CECB99" w14:textId="14958233" w:rsidR="003E1B02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78" w:type="dxa"/>
            <w:vAlign w:val="center"/>
          </w:tcPr>
          <w:p w14:paraId="3865606F" w14:textId="00A9ED59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95" w:type="dxa"/>
            <w:vAlign w:val="center"/>
          </w:tcPr>
          <w:p w14:paraId="2431507A" w14:textId="12031B2B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12E91D1C" w14:textId="19DBF945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6,25%</w:t>
            </w:r>
          </w:p>
        </w:tc>
        <w:tc>
          <w:tcPr>
            <w:tcW w:w="1446" w:type="dxa"/>
          </w:tcPr>
          <w:p w14:paraId="140E64E9" w14:textId="18BD50B5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0,18%</w:t>
            </w:r>
          </w:p>
        </w:tc>
      </w:tr>
      <w:tr w:rsidR="003E1B02" w:rsidRPr="00BA3970" w14:paraId="537775D7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3D7DA6E8" w14:textId="323BC96C" w:rsidR="003E1B02" w:rsidRPr="00BA3970" w:rsidRDefault="001A6AC9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Świecie</w:t>
            </w:r>
          </w:p>
        </w:tc>
        <w:tc>
          <w:tcPr>
            <w:tcW w:w="1237" w:type="dxa"/>
          </w:tcPr>
          <w:p w14:paraId="1878EA53" w14:textId="4D67B62C" w:rsidR="003E1B02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78" w:type="dxa"/>
            <w:vAlign w:val="center"/>
          </w:tcPr>
          <w:p w14:paraId="71C23609" w14:textId="7564081B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95" w:type="dxa"/>
            <w:vAlign w:val="center"/>
          </w:tcPr>
          <w:p w14:paraId="429FE6D7" w14:textId="1997F297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0B678B6B" w14:textId="2F89AA16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21,42%</w:t>
            </w:r>
          </w:p>
        </w:tc>
        <w:tc>
          <w:tcPr>
            <w:tcW w:w="1446" w:type="dxa"/>
          </w:tcPr>
          <w:p w14:paraId="1E5C3C06" w14:textId="6B116642" w:rsidR="003E1B02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7,52%</w:t>
            </w:r>
          </w:p>
        </w:tc>
      </w:tr>
      <w:tr w:rsidR="001A6AC9" w:rsidRPr="00BA3970" w14:paraId="238ED838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197413EB" w14:textId="17D6EF7B" w:rsidR="001A6AC9" w:rsidRPr="00BA3970" w:rsidRDefault="001A6AC9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Tuchola</w:t>
            </w:r>
          </w:p>
        </w:tc>
        <w:tc>
          <w:tcPr>
            <w:tcW w:w="1237" w:type="dxa"/>
          </w:tcPr>
          <w:p w14:paraId="152CCD81" w14:textId="4DCADEBC" w:rsidR="001A6AC9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78" w:type="dxa"/>
            <w:vAlign w:val="center"/>
          </w:tcPr>
          <w:p w14:paraId="72D48B01" w14:textId="0E223456" w:rsidR="001A6AC9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95" w:type="dxa"/>
            <w:vAlign w:val="center"/>
          </w:tcPr>
          <w:p w14:paraId="5EE58798" w14:textId="513E7B04" w:rsidR="001A6AC9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268FB128" w14:textId="650235FF" w:rsidR="001A6AC9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6" w:type="dxa"/>
          </w:tcPr>
          <w:p w14:paraId="718C0453" w14:textId="4C2DBA31" w:rsidR="001A6AC9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16,12%</w:t>
            </w:r>
          </w:p>
        </w:tc>
      </w:tr>
      <w:tr w:rsidR="001A6AC9" w:rsidRPr="00BA3970" w14:paraId="7029C982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77A2CFF6" w14:textId="5FA42EB6" w:rsidR="001A6AC9" w:rsidRPr="00BA3970" w:rsidRDefault="001A6AC9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Wąbrzeźno</w:t>
            </w:r>
          </w:p>
        </w:tc>
        <w:tc>
          <w:tcPr>
            <w:tcW w:w="1237" w:type="dxa"/>
          </w:tcPr>
          <w:p w14:paraId="3C110EC6" w14:textId="38A0E578" w:rsidR="001A6AC9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8" w:type="dxa"/>
            <w:vAlign w:val="center"/>
          </w:tcPr>
          <w:p w14:paraId="757085E3" w14:textId="0F8FEEE9" w:rsidR="001A6AC9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5" w:type="dxa"/>
            <w:vAlign w:val="center"/>
          </w:tcPr>
          <w:p w14:paraId="78CD4C00" w14:textId="1FCD0A9B" w:rsidR="001A6AC9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76E9839F" w14:textId="0002DBA9" w:rsidR="001A6AC9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11,11%</w:t>
            </w:r>
          </w:p>
        </w:tc>
        <w:tc>
          <w:tcPr>
            <w:tcW w:w="1446" w:type="dxa"/>
          </w:tcPr>
          <w:p w14:paraId="776B730E" w14:textId="4C85C39E" w:rsidR="001A6AC9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12,5%</w:t>
            </w:r>
          </w:p>
        </w:tc>
      </w:tr>
      <w:tr w:rsidR="001A6AC9" w:rsidRPr="00BA3970" w14:paraId="2937878B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19A46F01" w14:textId="5FA3E71A" w:rsidR="001A6AC9" w:rsidRPr="00BA3970" w:rsidRDefault="001A6AC9" w:rsidP="003E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Żnin</w:t>
            </w:r>
          </w:p>
        </w:tc>
        <w:tc>
          <w:tcPr>
            <w:tcW w:w="1237" w:type="dxa"/>
          </w:tcPr>
          <w:p w14:paraId="54432C04" w14:textId="632671A0" w:rsidR="001A6AC9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78" w:type="dxa"/>
            <w:vAlign w:val="center"/>
          </w:tcPr>
          <w:p w14:paraId="2FFC6734" w14:textId="786C164E" w:rsidR="001A6AC9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95" w:type="dxa"/>
            <w:vAlign w:val="center"/>
          </w:tcPr>
          <w:p w14:paraId="010FEFE4" w14:textId="65A0A492" w:rsidR="001A6AC9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3" w:type="dxa"/>
          </w:tcPr>
          <w:p w14:paraId="5B72A191" w14:textId="1BFFBE44" w:rsidR="001A6AC9" w:rsidRPr="00BA3970" w:rsidRDefault="001A6AC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7,69%</w:t>
            </w:r>
          </w:p>
        </w:tc>
        <w:tc>
          <w:tcPr>
            <w:tcW w:w="1446" w:type="dxa"/>
          </w:tcPr>
          <w:p w14:paraId="57AD2A2B" w14:textId="686E69DC" w:rsidR="001A6AC9" w:rsidRPr="00BA3970" w:rsidRDefault="00C73889" w:rsidP="003E1B0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11,38%</w:t>
            </w:r>
          </w:p>
        </w:tc>
      </w:tr>
      <w:tr w:rsidR="003E1B02" w:rsidRPr="00BA3970" w14:paraId="74555AE9" w14:textId="77777777" w:rsidTr="003E1B02">
        <w:trPr>
          <w:trHeight w:val="454"/>
        </w:trPr>
        <w:tc>
          <w:tcPr>
            <w:tcW w:w="1927" w:type="dxa"/>
            <w:vAlign w:val="center"/>
          </w:tcPr>
          <w:p w14:paraId="56DF5B7F" w14:textId="77777777" w:rsidR="003E1B02" w:rsidRPr="006F1EC5" w:rsidRDefault="003E1B02" w:rsidP="003E1B0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1EC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37" w:type="dxa"/>
          </w:tcPr>
          <w:p w14:paraId="51C607D4" w14:textId="7C27AC90" w:rsidR="003E1B02" w:rsidRPr="00561C0F" w:rsidRDefault="00C73889" w:rsidP="003E1B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85</w:t>
            </w:r>
            <w:r w:rsidR="00720D7B"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78" w:type="dxa"/>
            <w:vAlign w:val="center"/>
          </w:tcPr>
          <w:p w14:paraId="3527310C" w14:textId="4E101EC0" w:rsidR="003E1B02" w:rsidRPr="00561C0F" w:rsidRDefault="00C73889" w:rsidP="003E1B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66</w:t>
            </w:r>
            <w:r w:rsidR="00720D7B"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95" w:type="dxa"/>
            <w:vAlign w:val="center"/>
          </w:tcPr>
          <w:p w14:paraId="3B917BD1" w14:textId="01DA0699" w:rsidR="003E1B02" w:rsidRPr="00561C0F" w:rsidRDefault="00C73889" w:rsidP="003E1B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1683" w:type="dxa"/>
          </w:tcPr>
          <w:p w14:paraId="5747CE53" w14:textId="5244009A" w:rsidR="003E1B02" w:rsidRPr="00561C0F" w:rsidRDefault="00B84232" w:rsidP="003E1B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</w:t>
            </w:r>
            <w:r w:rsidR="00B51AE9"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2,01</w:t>
            </w: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46" w:type="dxa"/>
          </w:tcPr>
          <w:p w14:paraId="78C33857" w14:textId="243BD38E" w:rsidR="003E1B02" w:rsidRPr="00561C0F" w:rsidRDefault="002873A6" w:rsidP="003E1B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0,17%</w:t>
            </w:r>
          </w:p>
        </w:tc>
      </w:tr>
    </w:tbl>
    <w:p w14:paraId="098D9FD9" w14:textId="0A4A658A" w:rsidR="00DE2AFF" w:rsidRDefault="00DE2AFF" w:rsidP="002A4D63">
      <w:pPr>
        <w:pStyle w:val="Akapitzlist"/>
        <w:ind w:right="-426"/>
        <w:rPr>
          <w:b/>
        </w:rPr>
      </w:pPr>
    </w:p>
    <w:p w14:paraId="63261A8D" w14:textId="77777777" w:rsidR="00650988" w:rsidRDefault="00650988" w:rsidP="002A4D63">
      <w:pPr>
        <w:pStyle w:val="Akapitzlist"/>
        <w:ind w:right="-426"/>
        <w:rPr>
          <w:b/>
        </w:rPr>
      </w:pPr>
    </w:p>
    <w:p w14:paraId="71A9839B" w14:textId="5A399FE3" w:rsidR="005C1DCD" w:rsidRPr="00F42209" w:rsidRDefault="005C1DCD" w:rsidP="00F42209">
      <w:pPr>
        <w:spacing w:before="120" w:line="360" w:lineRule="auto"/>
        <w:ind w:left="23" w:firstLine="726"/>
        <w:contextualSpacing/>
        <w:jc w:val="both"/>
      </w:pPr>
      <w:r w:rsidRPr="00F42209">
        <w:t>Do jednostek podległych KWP w Bydgoszczy w 202</w:t>
      </w:r>
      <w:r w:rsidR="00F42209" w:rsidRPr="00F42209">
        <w:t>4</w:t>
      </w:r>
      <w:r w:rsidRPr="00F42209">
        <w:t xml:space="preserve"> roku wpłynęło ogółem </w:t>
      </w:r>
      <w:r w:rsidR="00863D25">
        <w:t xml:space="preserve">                        </w:t>
      </w:r>
      <w:r w:rsidR="00F42209" w:rsidRPr="00F42209">
        <w:rPr>
          <w:b/>
        </w:rPr>
        <w:t>532</w:t>
      </w:r>
      <w:r w:rsidRPr="00F42209">
        <w:t xml:space="preserve"> skarg</w:t>
      </w:r>
      <w:r w:rsidR="002C5AB0">
        <w:t>i</w:t>
      </w:r>
      <w:r w:rsidR="00F42209" w:rsidRPr="00F42209">
        <w:t xml:space="preserve">. We </w:t>
      </w:r>
      <w:r w:rsidRPr="00F42209">
        <w:t xml:space="preserve">własnym zakresie załatwiono </w:t>
      </w:r>
      <w:r w:rsidR="00F42209" w:rsidRPr="00F42209">
        <w:rPr>
          <w:b/>
        </w:rPr>
        <w:t>521</w:t>
      </w:r>
      <w:r w:rsidRPr="00F42209">
        <w:rPr>
          <w:b/>
        </w:rPr>
        <w:t xml:space="preserve"> </w:t>
      </w:r>
      <w:r w:rsidRPr="00F42209">
        <w:t xml:space="preserve">skarg, co stanowi </w:t>
      </w:r>
      <w:r w:rsidRPr="00F42209">
        <w:rPr>
          <w:b/>
        </w:rPr>
        <w:t>spadek</w:t>
      </w:r>
      <w:r w:rsidR="00F42209">
        <w:rPr>
          <w:b/>
        </w:rPr>
        <w:t xml:space="preserve"> </w:t>
      </w:r>
      <w:r w:rsidRPr="00F42209">
        <w:rPr>
          <w:b/>
        </w:rPr>
        <w:t xml:space="preserve">o </w:t>
      </w:r>
      <w:r w:rsidR="00F42209" w:rsidRPr="00F42209">
        <w:rPr>
          <w:b/>
        </w:rPr>
        <w:t>21,06</w:t>
      </w:r>
      <w:r w:rsidRPr="00F42209">
        <w:rPr>
          <w:b/>
        </w:rPr>
        <w:t xml:space="preserve">% </w:t>
      </w:r>
      <w:r w:rsidR="00F42209">
        <w:rPr>
          <w:b/>
        </w:rPr>
        <w:t xml:space="preserve">                                     </w:t>
      </w:r>
      <w:r w:rsidRPr="00F42209">
        <w:t>w porównaniu do 202</w:t>
      </w:r>
      <w:r w:rsidR="00F42209" w:rsidRPr="00F42209">
        <w:t>3</w:t>
      </w:r>
      <w:r w:rsidRPr="00F42209">
        <w:t xml:space="preserve"> roku. </w:t>
      </w:r>
    </w:p>
    <w:p w14:paraId="735191AF" w14:textId="56A14A85" w:rsidR="00F42209" w:rsidRPr="00F42209" w:rsidRDefault="00F42209" w:rsidP="00F42209">
      <w:pPr>
        <w:spacing w:before="120" w:line="360" w:lineRule="auto"/>
        <w:ind w:left="23" w:firstLine="726"/>
        <w:contextualSpacing/>
        <w:jc w:val="both"/>
      </w:pPr>
      <w:r w:rsidRPr="00F42209">
        <w:t>W 202</w:t>
      </w:r>
      <w:r w:rsidR="007B5FE2">
        <w:t>4</w:t>
      </w:r>
      <w:r w:rsidRPr="00F42209">
        <w:t xml:space="preserve"> roku </w:t>
      </w:r>
      <w:r w:rsidR="00863D25">
        <w:t>we wszystkich jednostkach</w:t>
      </w:r>
      <w:r w:rsidRPr="00F42209">
        <w:t xml:space="preserve"> kujawsko – pomorskiego we własnym zakresie ogółem rozpatrzono </w:t>
      </w:r>
      <w:r w:rsidRPr="00F42209">
        <w:rPr>
          <w:b/>
        </w:rPr>
        <w:t>664</w:t>
      </w:r>
      <w:r w:rsidRPr="00F42209">
        <w:t xml:space="preserve"> skarg, z czego </w:t>
      </w:r>
      <w:r w:rsidRPr="00F42209">
        <w:rPr>
          <w:b/>
        </w:rPr>
        <w:t>103</w:t>
      </w:r>
      <w:r w:rsidRPr="00F42209">
        <w:t xml:space="preserve"> potwierdzono, </w:t>
      </w:r>
      <w:r w:rsidRPr="00650988">
        <w:rPr>
          <w:b/>
        </w:rPr>
        <w:t>552</w:t>
      </w:r>
      <w:r w:rsidRPr="00F42209">
        <w:t xml:space="preserve"> uznano </w:t>
      </w:r>
      <w:r w:rsidR="00863D25">
        <w:t xml:space="preserve">                                                   </w:t>
      </w:r>
      <w:r w:rsidRPr="00F42209">
        <w:t xml:space="preserve">za niepotwierdzone, a </w:t>
      </w:r>
      <w:r w:rsidRPr="00650988">
        <w:rPr>
          <w:b/>
        </w:rPr>
        <w:t>9</w:t>
      </w:r>
      <w:r w:rsidRPr="00F42209">
        <w:t xml:space="preserve"> skarg załatwiono w inny sposób. </w:t>
      </w:r>
    </w:p>
    <w:p w14:paraId="5C9BBD2C" w14:textId="263532B2" w:rsidR="00650988" w:rsidRPr="00F11CA8" w:rsidRDefault="00F42209" w:rsidP="00F11CA8">
      <w:pPr>
        <w:spacing w:before="120" w:line="360" w:lineRule="auto"/>
        <w:ind w:left="23" w:firstLine="726"/>
        <w:contextualSpacing/>
        <w:jc w:val="both"/>
      </w:pPr>
      <w:r w:rsidRPr="00F42209">
        <w:t xml:space="preserve">W toku postępowań skargowych przeprowadzonych w Wydziale Kontroli KWP </w:t>
      </w:r>
      <w:r w:rsidR="00650988">
        <w:t xml:space="preserve">                     </w:t>
      </w:r>
      <w:r w:rsidRPr="00F42209">
        <w:t xml:space="preserve">w Bydgoszczy potwierdzono </w:t>
      </w:r>
      <w:r w:rsidR="00650988" w:rsidRPr="007B5FE2">
        <w:rPr>
          <w:b/>
        </w:rPr>
        <w:t>27</w:t>
      </w:r>
      <w:r w:rsidRPr="007B5FE2">
        <w:rPr>
          <w:b/>
        </w:rPr>
        <w:t xml:space="preserve"> </w:t>
      </w:r>
      <w:r w:rsidRPr="00F42209">
        <w:t xml:space="preserve">skarg, </w:t>
      </w:r>
      <w:r w:rsidR="00650988" w:rsidRPr="00650988">
        <w:rPr>
          <w:b/>
        </w:rPr>
        <w:t>114</w:t>
      </w:r>
      <w:r w:rsidRPr="00F42209">
        <w:t xml:space="preserve"> uznano za niepotwierdzone. W </w:t>
      </w:r>
      <w:r w:rsidRPr="00650988">
        <w:rPr>
          <w:b/>
        </w:rPr>
        <w:t>2</w:t>
      </w:r>
      <w:r w:rsidRPr="00F42209">
        <w:t xml:space="preserve"> przypadkach skargę załatwiono w inny sposób</w:t>
      </w:r>
      <w:r w:rsidR="00650988">
        <w:t xml:space="preserve">. </w:t>
      </w:r>
      <w:r w:rsidRPr="00F42209">
        <w:t xml:space="preserve">Poniżej zamieszczona tabela ilustruje sposób załatwienia skarg w poszczególnych jednostkach organizacyjnych </w:t>
      </w:r>
      <w:r w:rsidR="00863D25">
        <w:t xml:space="preserve">Policji </w:t>
      </w:r>
      <w:r w:rsidRPr="00F42209">
        <w:t>garnizonu kujawsko-pomorskiego</w:t>
      </w:r>
      <w:r w:rsidR="00F11CA8">
        <w:t>.</w:t>
      </w:r>
    </w:p>
    <w:p w14:paraId="08E6D5EA" w14:textId="1AA9190C" w:rsidR="00650988" w:rsidRDefault="00650988" w:rsidP="002A4D63">
      <w:pPr>
        <w:pStyle w:val="Akapitzlist"/>
        <w:ind w:right="-426"/>
        <w:rPr>
          <w:b/>
        </w:rPr>
      </w:pPr>
    </w:p>
    <w:p w14:paraId="47735655" w14:textId="0867BAB9" w:rsidR="00650988" w:rsidRDefault="00650988" w:rsidP="002A4D63">
      <w:pPr>
        <w:pStyle w:val="Akapitzlist"/>
        <w:ind w:right="-426"/>
        <w:rPr>
          <w:b/>
        </w:rPr>
      </w:pPr>
    </w:p>
    <w:p w14:paraId="0E72F0D3" w14:textId="6A8D892B" w:rsidR="00F11CA8" w:rsidRDefault="00F11CA8" w:rsidP="002A4D63">
      <w:pPr>
        <w:pStyle w:val="Akapitzlist"/>
        <w:ind w:right="-426"/>
        <w:rPr>
          <w:b/>
        </w:rPr>
      </w:pPr>
    </w:p>
    <w:p w14:paraId="52D43181" w14:textId="317BF782" w:rsidR="00F11CA8" w:rsidRDefault="00F11CA8" w:rsidP="002A4D63">
      <w:pPr>
        <w:pStyle w:val="Akapitzlist"/>
        <w:ind w:right="-426"/>
        <w:rPr>
          <w:b/>
        </w:rPr>
      </w:pPr>
    </w:p>
    <w:p w14:paraId="7BD3014D" w14:textId="68E5E753" w:rsidR="00F11CA8" w:rsidRDefault="00F11CA8" w:rsidP="002A4D63">
      <w:pPr>
        <w:pStyle w:val="Akapitzlist"/>
        <w:ind w:right="-426"/>
        <w:rPr>
          <w:b/>
        </w:rPr>
      </w:pPr>
    </w:p>
    <w:p w14:paraId="56E83AD6" w14:textId="2625FBDC" w:rsidR="00F11CA8" w:rsidRDefault="00F11CA8" w:rsidP="002A4D63">
      <w:pPr>
        <w:pStyle w:val="Akapitzlist"/>
        <w:ind w:right="-426"/>
        <w:rPr>
          <w:b/>
        </w:rPr>
      </w:pPr>
    </w:p>
    <w:p w14:paraId="1A3BF1C7" w14:textId="08B72461" w:rsidR="00F11CA8" w:rsidRDefault="00F11CA8" w:rsidP="002A4D63">
      <w:pPr>
        <w:pStyle w:val="Akapitzlist"/>
        <w:ind w:right="-426"/>
        <w:rPr>
          <w:b/>
        </w:rPr>
      </w:pPr>
    </w:p>
    <w:p w14:paraId="74FB62D8" w14:textId="6B0BEEDA" w:rsidR="00F11CA8" w:rsidRDefault="00F11CA8" w:rsidP="002A4D63">
      <w:pPr>
        <w:pStyle w:val="Akapitzlist"/>
        <w:ind w:right="-426"/>
        <w:rPr>
          <w:b/>
        </w:rPr>
      </w:pPr>
    </w:p>
    <w:p w14:paraId="43D72119" w14:textId="2F1D9852" w:rsidR="00F11CA8" w:rsidRDefault="00F11CA8" w:rsidP="002A4D63">
      <w:pPr>
        <w:pStyle w:val="Akapitzlist"/>
        <w:ind w:right="-426"/>
        <w:rPr>
          <w:b/>
        </w:rPr>
      </w:pPr>
    </w:p>
    <w:p w14:paraId="1D694C45" w14:textId="6B9FBBAB" w:rsidR="00F11CA8" w:rsidRDefault="00F11CA8" w:rsidP="002A4D63">
      <w:pPr>
        <w:pStyle w:val="Akapitzlist"/>
        <w:ind w:right="-426"/>
        <w:rPr>
          <w:b/>
        </w:rPr>
      </w:pPr>
    </w:p>
    <w:p w14:paraId="69EF8FB2" w14:textId="2668942E" w:rsidR="00F11CA8" w:rsidRDefault="00F11CA8" w:rsidP="002A4D63">
      <w:pPr>
        <w:pStyle w:val="Akapitzlist"/>
        <w:ind w:right="-426"/>
        <w:rPr>
          <w:b/>
        </w:rPr>
      </w:pPr>
    </w:p>
    <w:p w14:paraId="15096D80" w14:textId="77777777" w:rsidR="00F11CA8" w:rsidRDefault="00F11CA8" w:rsidP="002A4D63">
      <w:pPr>
        <w:pStyle w:val="Akapitzlist"/>
        <w:ind w:right="-426"/>
        <w:rPr>
          <w:b/>
        </w:rPr>
      </w:pPr>
    </w:p>
    <w:p w14:paraId="71482D0C" w14:textId="77777777" w:rsidR="005C1DCD" w:rsidRDefault="005C1DCD" w:rsidP="002A4D63">
      <w:pPr>
        <w:pStyle w:val="Akapitzlist"/>
        <w:ind w:right="-426"/>
        <w:rPr>
          <w:b/>
        </w:rPr>
      </w:pPr>
    </w:p>
    <w:tbl>
      <w:tblPr>
        <w:tblW w:w="80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7"/>
        <w:gridCol w:w="1478"/>
        <w:gridCol w:w="1495"/>
        <w:gridCol w:w="1683"/>
        <w:gridCol w:w="1446"/>
      </w:tblGrid>
      <w:tr w:rsidR="00D55C4E" w14:paraId="531AA1D2" w14:textId="77777777" w:rsidTr="004A65C8">
        <w:trPr>
          <w:trHeight w:val="492"/>
        </w:trPr>
        <w:tc>
          <w:tcPr>
            <w:tcW w:w="1927" w:type="dxa"/>
            <w:vMerge w:val="restart"/>
            <w:shd w:val="clear" w:color="auto" w:fill="D9D9D9"/>
            <w:vAlign w:val="center"/>
          </w:tcPr>
          <w:p w14:paraId="1939FD69" w14:textId="77777777" w:rsidR="00D55C4E" w:rsidRPr="00BA3970" w:rsidRDefault="00D55C4E" w:rsidP="00D55C4E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Nazwa jednostki</w:t>
            </w:r>
            <w:r w:rsidR="002E576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vertAlign w:val="superscript"/>
                <w:lang w:eastAsia="en-US"/>
              </w:rPr>
              <w:t>1</w:t>
            </w:r>
            <w:r>
              <w:t>/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komórki</w:t>
            </w:r>
          </w:p>
        </w:tc>
        <w:tc>
          <w:tcPr>
            <w:tcW w:w="1478" w:type="dxa"/>
            <w:vMerge w:val="restart"/>
            <w:shd w:val="clear" w:color="auto" w:fill="D9D9D9"/>
            <w:vAlign w:val="center"/>
          </w:tcPr>
          <w:p w14:paraId="60BB53C0" w14:textId="77777777" w:rsidR="00D55C4E" w:rsidRPr="00BA3970" w:rsidRDefault="00D55C4E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Liczba skarg 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załatwionych we własnym zakresie</w:t>
            </w:r>
          </w:p>
        </w:tc>
        <w:tc>
          <w:tcPr>
            <w:tcW w:w="4624" w:type="dxa"/>
            <w:gridSpan w:val="3"/>
            <w:shd w:val="clear" w:color="auto" w:fill="D9D9D9"/>
            <w:vAlign w:val="center"/>
          </w:tcPr>
          <w:p w14:paraId="0D88C5D8" w14:textId="77777777" w:rsidR="00D55C4E" w:rsidRDefault="00D55C4E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Sposób załatwienia</w:t>
            </w:r>
          </w:p>
        </w:tc>
      </w:tr>
      <w:tr w:rsidR="00D55C4E" w14:paraId="37544F90" w14:textId="77777777" w:rsidTr="00D55C4E">
        <w:trPr>
          <w:trHeight w:val="568"/>
        </w:trPr>
        <w:tc>
          <w:tcPr>
            <w:tcW w:w="1927" w:type="dxa"/>
            <w:vMerge/>
            <w:shd w:val="clear" w:color="auto" w:fill="D9D9D9"/>
            <w:vAlign w:val="center"/>
          </w:tcPr>
          <w:p w14:paraId="3FBED187" w14:textId="77777777" w:rsidR="00D55C4E" w:rsidRDefault="00D55C4E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vMerge/>
            <w:shd w:val="clear" w:color="auto" w:fill="D9D9D9"/>
            <w:vAlign w:val="center"/>
          </w:tcPr>
          <w:p w14:paraId="1678F286" w14:textId="77777777" w:rsidR="00D55C4E" w:rsidRPr="00BA3970" w:rsidRDefault="00D55C4E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shd w:val="clear" w:color="auto" w:fill="D9D9D9"/>
            <w:vAlign w:val="center"/>
          </w:tcPr>
          <w:p w14:paraId="38FCC749" w14:textId="77777777" w:rsidR="00D55C4E" w:rsidRPr="00BA3970" w:rsidRDefault="00D55C4E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potwierdzono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547615BB" w14:textId="77777777" w:rsidR="00D55C4E" w:rsidRPr="00BA3970" w:rsidRDefault="00D55C4E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nie potwierdzono</w:t>
            </w:r>
            <w:r>
              <w:rPr>
                <w:rStyle w:val="Odwoanieprzypisudolnego"/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512C9B72" w14:textId="77777777" w:rsidR="00D55C4E" w:rsidRDefault="00D55C4E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inny sposób</w:t>
            </w:r>
          </w:p>
        </w:tc>
      </w:tr>
      <w:tr w:rsidR="00D55C4E" w:rsidRPr="00BA3970" w14:paraId="39205046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387D1769" w14:textId="1090D43D" w:rsidR="00D55C4E" w:rsidRPr="00BA3970" w:rsidRDefault="001A6AC9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KWP Bydgoszcz</w:t>
            </w:r>
          </w:p>
        </w:tc>
        <w:tc>
          <w:tcPr>
            <w:tcW w:w="1478" w:type="dxa"/>
            <w:vAlign w:val="center"/>
          </w:tcPr>
          <w:p w14:paraId="31F7F7A7" w14:textId="0DB6BA6E" w:rsidR="00D55C4E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  <w:r w:rsidR="00B51AE9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95" w:type="dxa"/>
            <w:vAlign w:val="center"/>
          </w:tcPr>
          <w:p w14:paraId="10E499B6" w14:textId="3A53A4AE" w:rsidR="00D55C4E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B51AE9">
              <w:rPr>
                <w:rFonts w:ascii="Calibr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83" w:type="dxa"/>
          </w:tcPr>
          <w:p w14:paraId="2CE99F01" w14:textId="65E92B78" w:rsidR="00D55C4E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446" w:type="dxa"/>
          </w:tcPr>
          <w:p w14:paraId="1985B292" w14:textId="3D358524" w:rsidR="00D55C4E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1A6AC9" w:rsidRPr="00BA3970" w14:paraId="251716D1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31E6F212" w14:textId="2C6913F4" w:rsidR="001A6AC9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Bydgoszcz</w:t>
            </w:r>
          </w:p>
        </w:tc>
        <w:tc>
          <w:tcPr>
            <w:tcW w:w="1478" w:type="dxa"/>
            <w:vAlign w:val="center"/>
          </w:tcPr>
          <w:p w14:paraId="03E16C6B" w14:textId="6BCE435B" w:rsidR="001A6AC9" w:rsidRPr="00BA3970" w:rsidRDefault="002873A6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495" w:type="dxa"/>
            <w:vAlign w:val="center"/>
          </w:tcPr>
          <w:p w14:paraId="7A08EA1B" w14:textId="7D196214" w:rsidR="001A6AC9" w:rsidRPr="00BA3970" w:rsidRDefault="002873A6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83" w:type="dxa"/>
          </w:tcPr>
          <w:p w14:paraId="430A1893" w14:textId="5FE90F3B" w:rsidR="001A6AC9" w:rsidRPr="00BA3970" w:rsidRDefault="002873A6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446" w:type="dxa"/>
          </w:tcPr>
          <w:p w14:paraId="755DA886" w14:textId="1CA8B2D1" w:rsidR="001A6AC9" w:rsidRPr="00BA3970" w:rsidRDefault="002873A6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1A6AC9" w:rsidRPr="00BA3970" w14:paraId="428BC338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3C7E292B" w14:textId="2338E678" w:rsidR="001A6AC9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Grudziądz</w:t>
            </w:r>
          </w:p>
        </w:tc>
        <w:tc>
          <w:tcPr>
            <w:tcW w:w="1478" w:type="dxa"/>
            <w:vAlign w:val="center"/>
          </w:tcPr>
          <w:p w14:paraId="4EFE3AA6" w14:textId="4B32F8F7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95" w:type="dxa"/>
            <w:vAlign w:val="center"/>
          </w:tcPr>
          <w:p w14:paraId="0A1CDEF4" w14:textId="7D85E5D5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3" w:type="dxa"/>
          </w:tcPr>
          <w:p w14:paraId="10A1F8A8" w14:textId="667A4977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46" w:type="dxa"/>
          </w:tcPr>
          <w:p w14:paraId="30CCF97B" w14:textId="7C614CDE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1A6AC9" w:rsidRPr="00BA3970" w14:paraId="326A7C77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09A3300E" w14:textId="53777C2E" w:rsidR="001A6AC9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Toruń</w:t>
            </w:r>
          </w:p>
        </w:tc>
        <w:tc>
          <w:tcPr>
            <w:tcW w:w="1478" w:type="dxa"/>
            <w:vAlign w:val="center"/>
          </w:tcPr>
          <w:p w14:paraId="547741BB" w14:textId="26E36699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95" w:type="dxa"/>
            <w:vAlign w:val="center"/>
          </w:tcPr>
          <w:p w14:paraId="7E21890F" w14:textId="48CD80F2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83" w:type="dxa"/>
          </w:tcPr>
          <w:p w14:paraId="6793F464" w14:textId="25DB55CA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6" w:type="dxa"/>
          </w:tcPr>
          <w:p w14:paraId="3213888E" w14:textId="6A76EB17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1A6AC9" w:rsidRPr="00BA3970" w14:paraId="2A8088F0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6996951C" w14:textId="27BF3CDA" w:rsidR="001A6AC9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Włocławek</w:t>
            </w:r>
          </w:p>
        </w:tc>
        <w:tc>
          <w:tcPr>
            <w:tcW w:w="1478" w:type="dxa"/>
            <w:vAlign w:val="center"/>
          </w:tcPr>
          <w:p w14:paraId="50E33A92" w14:textId="6032CCB4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95" w:type="dxa"/>
            <w:vAlign w:val="center"/>
          </w:tcPr>
          <w:p w14:paraId="384AE65B" w14:textId="17E40EB4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83" w:type="dxa"/>
          </w:tcPr>
          <w:p w14:paraId="2C73F971" w14:textId="6EF4AB46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46" w:type="dxa"/>
          </w:tcPr>
          <w:p w14:paraId="7835295B" w14:textId="3B5B94EA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1A6AC9" w:rsidRPr="00BA3970" w14:paraId="06A1E862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2A09C586" w14:textId="0DA78B68" w:rsidR="001A6AC9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Aleksandrów Kujawski</w:t>
            </w:r>
          </w:p>
        </w:tc>
        <w:tc>
          <w:tcPr>
            <w:tcW w:w="1478" w:type="dxa"/>
            <w:vAlign w:val="center"/>
          </w:tcPr>
          <w:p w14:paraId="53EB6E0F" w14:textId="48BFC23B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95" w:type="dxa"/>
            <w:vAlign w:val="center"/>
          </w:tcPr>
          <w:p w14:paraId="09EA2120" w14:textId="7F8B33A9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83" w:type="dxa"/>
          </w:tcPr>
          <w:p w14:paraId="76057CC6" w14:textId="1F1488BE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6" w:type="dxa"/>
          </w:tcPr>
          <w:p w14:paraId="4B90A1F4" w14:textId="71CE9A6A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1A6AC9" w:rsidRPr="00BA3970" w14:paraId="722A6316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51E4EC5E" w14:textId="5323B907" w:rsidR="001A6AC9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Brodnica</w:t>
            </w:r>
          </w:p>
        </w:tc>
        <w:tc>
          <w:tcPr>
            <w:tcW w:w="1478" w:type="dxa"/>
            <w:vAlign w:val="center"/>
          </w:tcPr>
          <w:p w14:paraId="564CB2A8" w14:textId="2C7495B5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95" w:type="dxa"/>
            <w:vAlign w:val="center"/>
          </w:tcPr>
          <w:p w14:paraId="576EAF12" w14:textId="0FA0076A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4C3F2FC9" w14:textId="5729C235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46" w:type="dxa"/>
          </w:tcPr>
          <w:p w14:paraId="2F192197" w14:textId="780C4CA8" w:rsidR="001A6AC9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310352" w:rsidRPr="00BA3970" w14:paraId="0E1A3A4B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5C8D06EF" w14:textId="669ED9BE" w:rsidR="00310352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Chełmno</w:t>
            </w:r>
          </w:p>
        </w:tc>
        <w:tc>
          <w:tcPr>
            <w:tcW w:w="1478" w:type="dxa"/>
            <w:vAlign w:val="center"/>
          </w:tcPr>
          <w:p w14:paraId="294FD66B" w14:textId="3B736A67" w:rsidR="00310352" w:rsidRPr="00BA3970" w:rsidRDefault="002873A6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95" w:type="dxa"/>
            <w:vAlign w:val="center"/>
          </w:tcPr>
          <w:p w14:paraId="76E1874E" w14:textId="55C5B6F3" w:rsidR="00310352" w:rsidRPr="00BA3970" w:rsidRDefault="002873A6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3" w:type="dxa"/>
          </w:tcPr>
          <w:p w14:paraId="4510C3A1" w14:textId="1D0877B3" w:rsidR="00310352" w:rsidRPr="00BA3970" w:rsidRDefault="002873A6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46" w:type="dxa"/>
          </w:tcPr>
          <w:p w14:paraId="2F2DE0EA" w14:textId="68E4C552" w:rsidR="00310352" w:rsidRPr="00BA3970" w:rsidRDefault="002873A6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310352" w:rsidRPr="00BA3970" w14:paraId="6E9C810F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2564A95B" w14:textId="53668634" w:rsidR="00310352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Golub-Dobrzyń</w:t>
            </w:r>
          </w:p>
        </w:tc>
        <w:tc>
          <w:tcPr>
            <w:tcW w:w="1478" w:type="dxa"/>
            <w:vAlign w:val="center"/>
          </w:tcPr>
          <w:p w14:paraId="21C1C7D3" w14:textId="1F376B50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5" w:type="dxa"/>
            <w:vAlign w:val="center"/>
          </w:tcPr>
          <w:p w14:paraId="221BB33C" w14:textId="2C1C8E31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1BB7C683" w14:textId="5E87B522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6" w:type="dxa"/>
          </w:tcPr>
          <w:p w14:paraId="74474E87" w14:textId="173CB032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310352" w:rsidRPr="00BA3970" w14:paraId="070237A9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0F6B7ADF" w14:textId="35EB73A9" w:rsidR="00310352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Inowrocław</w:t>
            </w:r>
          </w:p>
        </w:tc>
        <w:tc>
          <w:tcPr>
            <w:tcW w:w="1478" w:type="dxa"/>
            <w:vAlign w:val="center"/>
          </w:tcPr>
          <w:p w14:paraId="29557FB3" w14:textId="158F5FB3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95" w:type="dxa"/>
            <w:vAlign w:val="center"/>
          </w:tcPr>
          <w:p w14:paraId="5010C2D4" w14:textId="38572561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83" w:type="dxa"/>
          </w:tcPr>
          <w:p w14:paraId="2E0F1FD3" w14:textId="2EC01F7D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46" w:type="dxa"/>
          </w:tcPr>
          <w:p w14:paraId="1544AF35" w14:textId="1B84BE8E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310352" w:rsidRPr="00BA3970" w14:paraId="7C1BF433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4A2FAC77" w14:textId="650A88CB" w:rsidR="00310352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Lipno</w:t>
            </w:r>
          </w:p>
        </w:tc>
        <w:tc>
          <w:tcPr>
            <w:tcW w:w="1478" w:type="dxa"/>
            <w:vAlign w:val="center"/>
          </w:tcPr>
          <w:p w14:paraId="21F83B7B" w14:textId="602EC8EF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5" w:type="dxa"/>
            <w:vAlign w:val="center"/>
          </w:tcPr>
          <w:p w14:paraId="4B0EA6E3" w14:textId="7DDF55F5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0C253E11" w14:textId="7BF18FBC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46" w:type="dxa"/>
          </w:tcPr>
          <w:p w14:paraId="0BCABF5C" w14:textId="7D2429B0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310352" w:rsidRPr="00BA3970" w14:paraId="3337F3F9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7707C54D" w14:textId="5D39536E" w:rsidR="00310352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Mogilno</w:t>
            </w:r>
          </w:p>
        </w:tc>
        <w:tc>
          <w:tcPr>
            <w:tcW w:w="1478" w:type="dxa"/>
            <w:vAlign w:val="center"/>
          </w:tcPr>
          <w:p w14:paraId="00290034" w14:textId="43DF71EF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95" w:type="dxa"/>
            <w:vAlign w:val="center"/>
          </w:tcPr>
          <w:p w14:paraId="3FF98DA7" w14:textId="6E22B45D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63BC1370" w14:textId="6B73BFC9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6" w:type="dxa"/>
          </w:tcPr>
          <w:p w14:paraId="41429AC3" w14:textId="5291818C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310352" w:rsidRPr="00BA3970" w14:paraId="2C3B5477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0C6F2650" w14:textId="768DA7F8" w:rsidR="00310352" w:rsidRPr="00BA3970" w:rsidRDefault="00310352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Nakło n/Notecią</w:t>
            </w:r>
          </w:p>
        </w:tc>
        <w:tc>
          <w:tcPr>
            <w:tcW w:w="1478" w:type="dxa"/>
            <w:vAlign w:val="center"/>
          </w:tcPr>
          <w:p w14:paraId="1F1D850F" w14:textId="2F4D4ABD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95" w:type="dxa"/>
            <w:vAlign w:val="center"/>
          </w:tcPr>
          <w:p w14:paraId="4A865A8E" w14:textId="4338F074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3" w:type="dxa"/>
          </w:tcPr>
          <w:p w14:paraId="1F4CC5B7" w14:textId="52899138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46" w:type="dxa"/>
          </w:tcPr>
          <w:p w14:paraId="5F49C5EF" w14:textId="0294E2CB" w:rsidR="00310352" w:rsidRPr="00BA3970" w:rsidRDefault="00310352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310352" w:rsidRPr="00BA3970" w14:paraId="730A9DE6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24178DD0" w14:textId="0D5831A5" w:rsidR="00310352" w:rsidRPr="00BA3970" w:rsidRDefault="006F2CAB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Radziejów</w:t>
            </w:r>
          </w:p>
        </w:tc>
        <w:tc>
          <w:tcPr>
            <w:tcW w:w="1478" w:type="dxa"/>
            <w:vAlign w:val="center"/>
          </w:tcPr>
          <w:p w14:paraId="36A8382F" w14:textId="0B75516C" w:rsidR="00310352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5" w:type="dxa"/>
            <w:vAlign w:val="center"/>
          </w:tcPr>
          <w:p w14:paraId="6E8031D2" w14:textId="2EC164D7" w:rsidR="00310352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470441D2" w14:textId="4C466652" w:rsidR="00310352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</w:tcPr>
          <w:p w14:paraId="095DEAF0" w14:textId="43D025F0" w:rsidR="00310352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310352" w:rsidRPr="00BA3970" w14:paraId="606C54EF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393C6EF9" w14:textId="41F88E20" w:rsidR="00310352" w:rsidRPr="00BA3970" w:rsidRDefault="006F2CAB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Rypin</w:t>
            </w:r>
          </w:p>
        </w:tc>
        <w:tc>
          <w:tcPr>
            <w:tcW w:w="1478" w:type="dxa"/>
            <w:vAlign w:val="center"/>
          </w:tcPr>
          <w:p w14:paraId="5E7A1DE6" w14:textId="77713BE9" w:rsidR="00310352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5" w:type="dxa"/>
            <w:vAlign w:val="center"/>
          </w:tcPr>
          <w:p w14:paraId="0DD9D96C" w14:textId="4E145520" w:rsidR="00310352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7976C80B" w14:textId="7D1293A6" w:rsidR="00310352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6" w:type="dxa"/>
          </w:tcPr>
          <w:p w14:paraId="5CE53698" w14:textId="4CB73E24" w:rsidR="00310352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310352" w:rsidRPr="00BA3970" w14:paraId="6A9F21ED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50CB9B4E" w14:textId="6398B40A" w:rsidR="00310352" w:rsidRPr="00BA3970" w:rsidRDefault="006F2CAB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Sępólno Krajeńskie</w:t>
            </w:r>
          </w:p>
        </w:tc>
        <w:tc>
          <w:tcPr>
            <w:tcW w:w="1478" w:type="dxa"/>
            <w:vAlign w:val="center"/>
          </w:tcPr>
          <w:p w14:paraId="2E11DAC0" w14:textId="4FE99360" w:rsidR="00310352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95" w:type="dxa"/>
            <w:vAlign w:val="center"/>
          </w:tcPr>
          <w:p w14:paraId="7E01C24D" w14:textId="0654D50A" w:rsidR="00310352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3" w:type="dxa"/>
          </w:tcPr>
          <w:p w14:paraId="2487F9E9" w14:textId="72BCD0F7" w:rsidR="00310352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850AA4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6" w:type="dxa"/>
          </w:tcPr>
          <w:p w14:paraId="0F8B35E4" w14:textId="07169B71" w:rsidR="00310352" w:rsidRPr="00BA3970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2CAB" w:rsidRPr="00BA3970" w14:paraId="09696CE0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6869F55B" w14:textId="4F05E90D" w:rsidR="006F2CAB" w:rsidRPr="00BA3970" w:rsidRDefault="006F2CAB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Świecie n/Wisłą</w:t>
            </w:r>
          </w:p>
        </w:tc>
        <w:tc>
          <w:tcPr>
            <w:tcW w:w="1478" w:type="dxa"/>
            <w:vAlign w:val="center"/>
          </w:tcPr>
          <w:p w14:paraId="43F6823E" w14:textId="630E807D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95" w:type="dxa"/>
            <w:vAlign w:val="center"/>
          </w:tcPr>
          <w:p w14:paraId="62EF6AB9" w14:textId="3E642D4D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3" w:type="dxa"/>
          </w:tcPr>
          <w:p w14:paraId="15DE321F" w14:textId="242AC069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46" w:type="dxa"/>
          </w:tcPr>
          <w:p w14:paraId="08358CDB" w14:textId="17244308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6F2CAB" w:rsidRPr="00BA3970" w14:paraId="65210EAB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42706A87" w14:textId="4BDA1239" w:rsidR="006F2CAB" w:rsidRPr="00BA3970" w:rsidRDefault="006F2CAB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Tuchola</w:t>
            </w:r>
          </w:p>
        </w:tc>
        <w:tc>
          <w:tcPr>
            <w:tcW w:w="1478" w:type="dxa"/>
            <w:vAlign w:val="center"/>
          </w:tcPr>
          <w:p w14:paraId="6DB3A3FE" w14:textId="1910903E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95" w:type="dxa"/>
            <w:vAlign w:val="center"/>
          </w:tcPr>
          <w:p w14:paraId="1FA73725" w14:textId="2B7A5C63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6CFB4142" w14:textId="2B4135E2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46" w:type="dxa"/>
          </w:tcPr>
          <w:p w14:paraId="7E03715E" w14:textId="7FBCE887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2CAB" w:rsidRPr="00BA3970" w14:paraId="0AD8CA3E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3AECB0D2" w14:textId="3F1F1B90" w:rsidR="006F2CAB" w:rsidRPr="00BA3970" w:rsidRDefault="006F2CAB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Wąbrzeźno</w:t>
            </w:r>
          </w:p>
        </w:tc>
        <w:tc>
          <w:tcPr>
            <w:tcW w:w="1478" w:type="dxa"/>
            <w:vAlign w:val="center"/>
          </w:tcPr>
          <w:p w14:paraId="2548297B" w14:textId="27714565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5" w:type="dxa"/>
            <w:vAlign w:val="center"/>
          </w:tcPr>
          <w:p w14:paraId="5C6C0835" w14:textId="3F80049D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3" w:type="dxa"/>
          </w:tcPr>
          <w:p w14:paraId="3783BFC2" w14:textId="2D3DDB78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46" w:type="dxa"/>
          </w:tcPr>
          <w:p w14:paraId="54603B89" w14:textId="39195BAB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2CAB" w:rsidRPr="00BA3970" w14:paraId="0179196C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384DC057" w14:textId="7CE28FE2" w:rsidR="006F2CAB" w:rsidRPr="00BA3970" w:rsidRDefault="006F2CAB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Żnin</w:t>
            </w:r>
          </w:p>
        </w:tc>
        <w:tc>
          <w:tcPr>
            <w:tcW w:w="1478" w:type="dxa"/>
            <w:vAlign w:val="center"/>
          </w:tcPr>
          <w:p w14:paraId="19D88A32" w14:textId="72D32BB8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95" w:type="dxa"/>
            <w:vAlign w:val="center"/>
          </w:tcPr>
          <w:p w14:paraId="233A69AC" w14:textId="28124BD9" w:rsidR="006F2CAB" w:rsidRPr="00BA3970" w:rsidRDefault="0064583E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3" w:type="dxa"/>
          </w:tcPr>
          <w:p w14:paraId="12F4A63B" w14:textId="1155AF56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850AA4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</w:tcPr>
          <w:p w14:paraId="4E99E87E" w14:textId="09C1C1EF" w:rsidR="006F2CAB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D55C4E" w:rsidRPr="00BA3970" w14:paraId="0F8E47BF" w14:textId="77777777" w:rsidTr="00D55C4E">
        <w:trPr>
          <w:trHeight w:val="454"/>
        </w:trPr>
        <w:tc>
          <w:tcPr>
            <w:tcW w:w="1927" w:type="dxa"/>
            <w:vAlign w:val="center"/>
          </w:tcPr>
          <w:p w14:paraId="27B460FA" w14:textId="77777777" w:rsidR="00D55C4E" w:rsidRPr="006F1EC5" w:rsidRDefault="00D55C4E" w:rsidP="004A65C8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1EC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478" w:type="dxa"/>
            <w:vAlign w:val="center"/>
          </w:tcPr>
          <w:p w14:paraId="4DF91E9A" w14:textId="5CD11114" w:rsidR="00D55C4E" w:rsidRPr="00561C0F" w:rsidRDefault="00850AA4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1495" w:type="dxa"/>
            <w:vAlign w:val="center"/>
          </w:tcPr>
          <w:p w14:paraId="6917D43B" w14:textId="35540D9B" w:rsidR="00D55C4E" w:rsidRPr="00561C0F" w:rsidRDefault="002873A6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10</w:t>
            </w:r>
            <w:r w:rsidR="00850AA4"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3" w:type="dxa"/>
          </w:tcPr>
          <w:p w14:paraId="5235D6EA" w14:textId="149B7ADD" w:rsidR="00D55C4E" w:rsidRPr="00561C0F" w:rsidRDefault="00850AA4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5</w:t>
            </w:r>
            <w:r w:rsidR="00CF755F"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46" w:type="dxa"/>
          </w:tcPr>
          <w:p w14:paraId="7682B608" w14:textId="2BC52DBA" w:rsidR="00D55C4E" w:rsidRPr="00561C0F" w:rsidRDefault="00CF755F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</w:tbl>
    <w:p w14:paraId="60632128" w14:textId="77777777" w:rsidR="003D22C0" w:rsidRDefault="003D22C0" w:rsidP="002A4D63">
      <w:pPr>
        <w:pStyle w:val="Akapitzlist"/>
        <w:ind w:right="-426"/>
        <w:rPr>
          <w:b/>
        </w:rPr>
      </w:pPr>
    </w:p>
    <w:p w14:paraId="630A9759" w14:textId="7C13550F" w:rsidR="006F2CAB" w:rsidRDefault="006F2CAB" w:rsidP="002A4D63">
      <w:pPr>
        <w:pStyle w:val="Akapitzlist"/>
        <w:ind w:right="-426"/>
        <w:rPr>
          <w:b/>
        </w:rPr>
      </w:pPr>
    </w:p>
    <w:p w14:paraId="0CB327B3" w14:textId="5006AC42" w:rsidR="00D719DB" w:rsidRDefault="00D719DB" w:rsidP="002A4D63">
      <w:pPr>
        <w:pStyle w:val="Akapitzlist"/>
        <w:ind w:right="-426"/>
        <w:rPr>
          <w:b/>
        </w:rPr>
      </w:pPr>
    </w:p>
    <w:p w14:paraId="2B0B3C97" w14:textId="692033CF" w:rsidR="00D719DB" w:rsidRDefault="00D719DB" w:rsidP="002A4D63">
      <w:pPr>
        <w:pStyle w:val="Akapitzlist"/>
        <w:ind w:right="-426"/>
        <w:rPr>
          <w:b/>
        </w:rPr>
      </w:pPr>
    </w:p>
    <w:p w14:paraId="13708CEE" w14:textId="25BA713D" w:rsidR="00D719DB" w:rsidRDefault="00D719DB" w:rsidP="002A4D63">
      <w:pPr>
        <w:pStyle w:val="Akapitzlist"/>
        <w:ind w:right="-426"/>
        <w:rPr>
          <w:b/>
        </w:rPr>
      </w:pPr>
    </w:p>
    <w:p w14:paraId="7C96EB4D" w14:textId="77777777" w:rsidR="00F11CA8" w:rsidRDefault="00F11CA8" w:rsidP="002A4D63">
      <w:pPr>
        <w:pStyle w:val="Akapitzlist"/>
        <w:ind w:right="-426"/>
        <w:rPr>
          <w:b/>
        </w:rPr>
      </w:pPr>
    </w:p>
    <w:p w14:paraId="774E3D0D" w14:textId="0F8924D8" w:rsidR="00650988" w:rsidRDefault="00650988" w:rsidP="002A4D63">
      <w:pPr>
        <w:pStyle w:val="Akapitzlist"/>
        <w:ind w:right="-426"/>
        <w:rPr>
          <w:b/>
        </w:rPr>
      </w:pPr>
    </w:p>
    <w:p w14:paraId="1B573588" w14:textId="4FCB66F4" w:rsidR="00650988" w:rsidRPr="00650988" w:rsidRDefault="00650988" w:rsidP="00650988">
      <w:pPr>
        <w:ind w:right="-426"/>
      </w:pPr>
      <w:r w:rsidRPr="00650988">
        <w:t xml:space="preserve">W analizowanym okresie załatwiono </w:t>
      </w:r>
      <w:r w:rsidRPr="00650988">
        <w:rPr>
          <w:b/>
        </w:rPr>
        <w:t>1</w:t>
      </w:r>
      <w:r w:rsidRPr="00650988">
        <w:t xml:space="preserve"> wniosek</w:t>
      </w:r>
      <w:r>
        <w:t>, co przedstawiono w poniższej tabeli.</w:t>
      </w:r>
    </w:p>
    <w:p w14:paraId="19C3AC22" w14:textId="77777777" w:rsidR="006F2CAB" w:rsidRDefault="006F2CAB" w:rsidP="002A4D63">
      <w:pPr>
        <w:pStyle w:val="Akapitzlist"/>
        <w:ind w:right="-426"/>
        <w:rPr>
          <w:b/>
        </w:rPr>
      </w:pPr>
    </w:p>
    <w:tbl>
      <w:tblPr>
        <w:tblW w:w="7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7"/>
        <w:gridCol w:w="1280"/>
        <w:gridCol w:w="1454"/>
        <w:gridCol w:w="1476"/>
        <w:gridCol w:w="1683"/>
      </w:tblGrid>
      <w:tr w:rsidR="006F1EC5" w14:paraId="025F8385" w14:textId="77777777" w:rsidTr="002B3E98">
        <w:trPr>
          <w:trHeight w:val="454"/>
        </w:trPr>
        <w:tc>
          <w:tcPr>
            <w:tcW w:w="1856" w:type="dxa"/>
            <w:shd w:val="clear" w:color="auto" w:fill="D9D9D9"/>
            <w:vAlign w:val="center"/>
          </w:tcPr>
          <w:p w14:paraId="55FBF344" w14:textId="77777777" w:rsidR="006F1EC5" w:rsidRPr="00BA3970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Nazwa jednostki</w:t>
            </w:r>
            <w:r w:rsidR="002E576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/komórki</w:t>
            </w:r>
          </w:p>
        </w:tc>
        <w:tc>
          <w:tcPr>
            <w:tcW w:w="1322" w:type="dxa"/>
            <w:shd w:val="clear" w:color="auto" w:fill="D9D9D9"/>
          </w:tcPr>
          <w:p w14:paraId="3DB05B95" w14:textId="77777777" w:rsidR="006F1EC5" w:rsidRDefault="006F1EC5" w:rsidP="003D22C0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Liczba wniosków</w:t>
            </w:r>
          </w:p>
          <w:p w14:paraId="31B641D7" w14:textId="77777777" w:rsidR="006F1EC5" w:rsidRPr="00BA3970" w:rsidRDefault="006F1EC5" w:rsidP="003D22C0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1470" w:type="dxa"/>
            <w:shd w:val="clear" w:color="auto" w:fill="D9D9D9"/>
            <w:vAlign w:val="center"/>
          </w:tcPr>
          <w:p w14:paraId="38089F5C" w14:textId="77777777" w:rsidR="006F1EC5" w:rsidRDefault="006F1EC5" w:rsidP="003D22C0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Liczba 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wniosków</w:t>
            </w:r>
          </w:p>
          <w:p w14:paraId="3DD6667C" w14:textId="77777777" w:rsidR="006F1EC5" w:rsidRPr="00BA3970" w:rsidRDefault="006F1EC5" w:rsidP="003D22C0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załatwionych we własnym zakresie</w:t>
            </w:r>
          </w:p>
        </w:tc>
        <w:tc>
          <w:tcPr>
            <w:tcW w:w="1489" w:type="dxa"/>
            <w:shd w:val="clear" w:color="auto" w:fill="D9D9D9"/>
            <w:vAlign w:val="center"/>
          </w:tcPr>
          <w:p w14:paraId="6526899F" w14:textId="77777777" w:rsidR="006F1EC5" w:rsidRPr="00BA3970" w:rsidRDefault="006F1EC5" w:rsidP="003D22C0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Liczba wniosków przekazanych wg. właściwości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127A8C28" w14:textId="77777777" w:rsidR="006F1EC5" w:rsidRPr="00BA3970" w:rsidRDefault="006F1EC5" w:rsidP="003D22C0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Potwierdzalność wniosków (odsetek)</w:t>
            </w:r>
          </w:p>
        </w:tc>
      </w:tr>
      <w:tr w:rsidR="006F1EC5" w:rsidRPr="00BA3970" w14:paraId="7D0508F4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25454682" w14:textId="15CF03F8" w:rsidR="006F1EC5" w:rsidRPr="00BA3970" w:rsidRDefault="006F2CAB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KWP Bydgoszcz</w:t>
            </w:r>
          </w:p>
        </w:tc>
        <w:tc>
          <w:tcPr>
            <w:tcW w:w="1322" w:type="dxa"/>
          </w:tcPr>
          <w:p w14:paraId="6DAE9DC0" w14:textId="41D7ED14" w:rsidR="006F1EC5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0" w:type="dxa"/>
            <w:vAlign w:val="center"/>
          </w:tcPr>
          <w:p w14:paraId="5EE6CC41" w14:textId="13AEE3A6" w:rsidR="006F1EC5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9" w:type="dxa"/>
            <w:vAlign w:val="center"/>
          </w:tcPr>
          <w:p w14:paraId="5736BD0B" w14:textId="37600071" w:rsidR="006F1EC5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69FF2A42" w14:textId="78FDBE2C" w:rsidR="006F1EC5" w:rsidRPr="00BA3970" w:rsidRDefault="006F2CAB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2CAB" w:rsidRPr="00BA3970" w14:paraId="34553053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5B2D1031" w14:textId="0205D186" w:rsidR="006F2CAB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Bydgoszcz</w:t>
            </w:r>
          </w:p>
        </w:tc>
        <w:tc>
          <w:tcPr>
            <w:tcW w:w="1322" w:type="dxa"/>
          </w:tcPr>
          <w:p w14:paraId="6AD3023D" w14:textId="31B56DE5" w:rsidR="006F2CAB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3C09C137" w14:textId="1845AEC1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5D4639EA" w14:textId="444DDD4F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6A28A52A" w14:textId="7A2FE634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2CAB" w:rsidRPr="00BA3970" w14:paraId="3F36A607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6C187935" w14:textId="57C81408" w:rsidR="006F2CAB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Grudziądz</w:t>
            </w:r>
          </w:p>
        </w:tc>
        <w:tc>
          <w:tcPr>
            <w:tcW w:w="1322" w:type="dxa"/>
          </w:tcPr>
          <w:p w14:paraId="01EEE4BD" w14:textId="1A9F562C" w:rsidR="006F2CAB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44C9CB26" w14:textId="6DB9A46F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0C835C42" w14:textId="05E616FC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2677063A" w14:textId="670C814F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2CAB" w:rsidRPr="00BA3970" w14:paraId="1F643CD7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791DC875" w14:textId="05E0DDF2" w:rsidR="006F2CAB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Toruń</w:t>
            </w:r>
          </w:p>
        </w:tc>
        <w:tc>
          <w:tcPr>
            <w:tcW w:w="1322" w:type="dxa"/>
          </w:tcPr>
          <w:p w14:paraId="06A032BC" w14:textId="1EAF4437" w:rsidR="006F2CAB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4AC6FE15" w14:textId="44D8A768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4F0E56C7" w14:textId="469B07D0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7423E063" w14:textId="448797E5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2CAB" w:rsidRPr="00BA3970" w14:paraId="2D9F54C5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0763C312" w14:textId="4294B882" w:rsidR="006F2CAB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Włocławek</w:t>
            </w:r>
          </w:p>
        </w:tc>
        <w:tc>
          <w:tcPr>
            <w:tcW w:w="1322" w:type="dxa"/>
          </w:tcPr>
          <w:p w14:paraId="193F3167" w14:textId="5E77329C" w:rsidR="006F2CAB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2857082C" w14:textId="1DDD6D48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2DE14BF7" w14:textId="52B61821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372BFD40" w14:textId="2EC893F0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2CAB" w:rsidRPr="00BA3970" w14:paraId="55BA44A3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3B26C64E" w14:textId="782DB29C" w:rsidR="006F2CAB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Aleksandrów Kujawski</w:t>
            </w:r>
          </w:p>
        </w:tc>
        <w:tc>
          <w:tcPr>
            <w:tcW w:w="1322" w:type="dxa"/>
          </w:tcPr>
          <w:p w14:paraId="59926930" w14:textId="0C29F885" w:rsidR="006F2CAB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60DA41E2" w14:textId="412FC4E2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301E6713" w14:textId="60A0DF47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196513EE" w14:textId="16A28415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2CAB" w:rsidRPr="00BA3970" w14:paraId="54A5B42A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6973BB7E" w14:textId="2330FD32" w:rsidR="006F2CAB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Brodnica</w:t>
            </w:r>
          </w:p>
        </w:tc>
        <w:tc>
          <w:tcPr>
            <w:tcW w:w="1322" w:type="dxa"/>
          </w:tcPr>
          <w:p w14:paraId="17ECB508" w14:textId="296E3BD6" w:rsidR="006F2CAB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6EE9A8BA" w14:textId="04FA3DF6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14FAE9F3" w14:textId="0F27C935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78EDC4D9" w14:textId="045EAAA2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2CAB" w:rsidRPr="00BA3970" w14:paraId="44753C13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63084013" w14:textId="1D8F5C43" w:rsidR="006F2CAB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Chełmno</w:t>
            </w:r>
          </w:p>
        </w:tc>
        <w:tc>
          <w:tcPr>
            <w:tcW w:w="1322" w:type="dxa"/>
          </w:tcPr>
          <w:p w14:paraId="4E8F06E6" w14:textId="1EA9F910" w:rsidR="006F2CAB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600871E8" w14:textId="79C49FF8" w:rsidR="006F2CAB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3F06AEA4" w14:textId="0739E00A" w:rsidR="006F2CAB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7E66AFDA" w14:textId="52548552" w:rsidR="006F2CAB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2CAB" w:rsidRPr="00BA3970" w14:paraId="6F7756ED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73FF0A87" w14:textId="2F1D251C" w:rsidR="006F2CAB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Golub-Dobrzyń</w:t>
            </w:r>
          </w:p>
        </w:tc>
        <w:tc>
          <w:tcPr>
            <w:tcW w:w="1322" w:type="dxa"/>
          </w:tcPr>
          <w:p w14:paraId="1A43BFF3" w14:textId="0C256231" w:rsidR="006F2CAB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34279E20" w14:textId="11349C10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6EEA0B16" w14:textId="2A53D660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23B8468D" w14:textId="6D53DC11" w:rsidR="006F2CAB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0541A" w:rsidRPr="00BA3970" w14:paraId="45586B76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7FCB4100" w14:textId="05730ABB" w:rsidR="0090541A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Inowrocław</w:t>
            </w:r>
          </w:p>
        </w:tc>
        <w:tc>
          <w:tcPr>
            <w:tcW w:w="1322" w:type="dxa"/>
          </w:tcPr>
          <w:p w14:paraId="3389891F" w14:textId="296F496E" w:rsidR="0090541A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3E5E484C" w14:textId="2D60BBDB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420863E0" w14:textId="7313918E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56EC612A" w14:textId="50C3DBFC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0541A" w:rsidRPr="00BA3970" w14:paraId="6A3F9A97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6A7BBC46" w14:textId="7F288438" w:rsidR="0090541A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Lipno</w:t>
            </w:r>
          </w:p>
        </w:tc>
        <w:tc>
          <w:tcPr>
            <w:tcW w:w="1322" w:type="dxa"/>
          </w:tcPr>
          <w:p w14:paraId="27F2AEF6" w14:textId="50655DB7" w:rsidR="0090541A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242ECB91" w14:textId="5BC91B9B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324435FF" w14:textId="4D34F940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7DD83393" w14:textId="044AF454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0541A" w:rsidRPr="00BA3970" w14:paraId="1EBFBD44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67B98AD7" w14:textId="278F8DCE" w:rsidR="0090541A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Mogilno</w:t>
            </w:r>
          </w:p>
        </w:tc>
        <w:tc>
          <w:tcPr>
            <w:tcW w:w="1322" w:type="dxa"/>
          </w:tcPr>
          <w:p w14:paraId="54104E8B" w14:textId="493FE3AA" w:rsidR="0090541A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10A20EAE" w14:textId="330DC3B4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3419D711" w14:textId="3219AD27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5E5C874F" w14:textId="1E148610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0541A" w:rsidRPr="00BA3970" w14:paraId="67034374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470BE995" w14:textId="63A09553" w:rsidR="0090541A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Nakło n/Notecią</w:t>
            </w:r>
          </w:p>
        </w:tc>
        <w:tc>
          <w:tcPr>
            <w:tcW w:w="1322" w:type="dxa"/>
          </w:tcPr>
          <w:p w14:paraId="2F0CDD62" w14:textId="228D8C7D" w:rsidR="0090541A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1B95D3CB" w14:textId="2B534A23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5DEAC865" w14:textId="354FF96E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1316A6A2" w14:textId="5820CD32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0541A" w:rsidRPr="00BA3970" w14:paraId="76976845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4B3AB2FC" w14:textId="76AC4B57" w:rsidR="0090541A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Radziejów</w:t>
            </w:r>
          </w:p>
        </w:tc>
        <w:tc>
          <w:tcPr>
            <w:tcW w:w="1322" w:type="dxa"/>
          </w:tcPr>
          <w:p w14:paraId="25F156F9" w14:textId="4AD34FDA" w:rsidR="0090541A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36A257BD" w14:textId="27AB32CB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0D0CB9DE" w14:textId="6DC84BFE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3C4322B6" w14:textId="38183C98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0541A" w:rsidRPr="00BA3970" w14:paraId="1A08FEA6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1B20F9A8" w14:textId="455733E3" w:rsidR="0090541A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Rypin</w:t>
            </w:r>
          </w:p>
        </w:tc>
        <w:tc>
          <w:tcPr>
            <w:tcW w:w="1322" w:type="dxa"/>
          </w:tcPr>
          <w:p w14:paraId="5B165F9F" w14:textId="3D6E74E4" w:rsidR="0090541A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045F3C72" w14:textId="5187181B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549E812F" w14:textId="46B4B660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5FCEC283" w14:textId="1DC5504D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0541A" w:rsidRPr="00BA3970" w14:paraId="2E77D38C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3E038507" w14:textId="101A5F91" w:rsidR="0090541A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Sępólno Krajeńskie</w:t>
            </w:r>
          </w:p>
        </w:tc>
        <w:tc>
          <w:tcPr>
            <w:tcW w:w="1322" w:type="dxa"/>
          </w:tcPr>
          <w:p w14:paraId="28133E0D" w14:textId="5ED0FBCA" w:rsidR="0090541A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054050C4" w14:textId="1258647B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0F673317" w14:textId="64136BF8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051FC290" w14:textId="5821E627" w:rsidR="0090541A" w:rsidRPr="00BA3970" w:rsidRDefault="0090541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0541A" w:rsidRPr="00BA3970" w14:paraId="5404A8DE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59E74F23" w14:textId="12094C9B" w:rsidR="0090541A" w:rsidRPr="00BA3970" w:rsidRDefault="0090541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Świecie n/Wisłą</w:t>
            </w:r>
          </w:p>
        </w:tc>
        <w:tc>
          <w:tcPr>
            <w:tcW w:w="1322" w:type="dxa"/>
          </w:tcPr>
          <w:p w14:paraId="19D3D9A5" w14:textId="7F7D844C" w:rsidR="0090541A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6F513FF1" w14:textId="0D494323" w:rsidR="0090541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1B0EF8D0" w14:textId="4EA13C01" w:rsidR="0090541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286C0B92" w14:textId="1A87C53D" w:rsidR="0090541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0541A" w:rsidRPr="00BA3970" w14:paraId="5A358135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21C0F40A" w14:textId="5A53A8AB" w:rsidR="0090541A" w:rsidRPr="00BA3970" w:rsidRDefault="00F80C8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Tuchola</w:t>
            </w:r>
          </w:p>
        </w:tc>
        <w:tc>
          <w:tcPr>
            <w:tcW w:w="1322" w:type="dxa"/>
          </w:tcPr>
          <w:p w14:paraId="025EEA12" w14:textId="567A8E9F" w:rsidR="0090541A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0E465E21" w14:textId="36BE562F" w:rsidR="0090541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3C95C433" w14:textId="3EFD1C8B" w:rsidR="0090541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5894A973" w14:textId="0F3CE7AD" w:rsidR="0090541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0541A" w:rsidRPr="00BA3970" w14:paraId="2E012DB3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0E9C3EA7" w14:textId="1B9CB9B1" w:rsidR="0090541A" w:rsidRPr="00BA3970" w:rsidRDefault="00F80C8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Wąbrzeźno</w:t>
            </w:r>
          </w:p>
        </w:tc>
        <w:tc>
          <w:tcPr>
            <w:tcW w:w="1322" w:type="dxa"/>
          </w:tcPr>
          <w:p w14:paraId="1B1C331C" w14:textId="668C6CD4" w:rsidR="0090541A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23E1739E" w14:textId="3437DD54" w:rsidR="0090541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1B1D41F4" w14:textId="5E32B0F6" w:rsidR="0090541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4C77E10A" w14:textId="59BBB837" w:rsidR="0090541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F80C8A" w:rsidRPr="00BA3970" w14:paraId="4D9BEE94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01D589CB" w14:textId="5F890944" w:rsidR="00F80C8A" w:rsidRPr="00BA3970" w:rsidRDefault="00F80C8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Żnin</w:t>
            </w:r>
          </w:p>
        </w:tc>
        <w:tc>
          <w:tcPr>
            <w:tcW w:w="1322" w:type="dxa"/>
          </w:tcPr>
          <w:p w14:paraId="7813E711" w14:textId="27357036" w:rsidR="00F80C8A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0" w:type="dxa"/>
            <w:vAlign w:val="center"/>
          </w:tcPr>
          <w:p w14:paraId="2E946B78" w14:textId="481EA0C8" w:rsidR="00F80C8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9" w:type="dxa"/>
            <w:vAlign w:val="center"/>
          </w:tcPr>
          <w:p w14:paraId="0EEBA18E" w14:textId="5A0AF857" w:rsidR="00F80C8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00A17897" w14:textId="71E5F9B8" w:rsidR="00F80C8A" w:rsidRPr="00BA3970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1EC5" w:rsidRPr="00BA3970" w14:paraId="0CA26681" w14:textId="77777777" w:rsidTr="002B3E98">
        <w:trPr>
          <w:trHeight w:val="454"/>
        </w:trPr>
        <w:tc>
          <w:tcPr>
            <w:tcW w:w="1856" w:type="dxa"/>
            <w:vAlign w:val="center"/>
          </w:tcPr>
          <w:p w14:paraId="453576D2" w14:textId="77777777" w:rsidR="006F1EC5" w:rsidRPr="006F1EC5" w:rsidRDefault="006F1EC5" w:rsidP="004A65C8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1EC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322" w:type="dxa"/>
          </w:tcPr>
          <w:p w14:paraId="2F1C2BA2" w14:textId="0F8B82A5" w:rsidR="006F1EC5" w:rsidRPr="00561C0F" w:rsidRDefault="00F80C8A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0" w:type="dxa"/>
            <w:vAlign w:val="center"/>
          </w:tcPr>
          <w:p w14:paraId="66C2BB6B" w14:textId="761F9DF9" w:rsidR="006F1EC5" w:rsidRPr="00561C0F" w:rsidRDefault="00F80C8A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9" w:type="dxa"/>
            <w:vAlign w:val="center"/>
          </w:tcPr>
          <w:p w14:paraId="579CE258" w14:textId="35FC55D7" w:rsidR="006F1EC5" w:rsidRPr="00561C0F" w:rsidRDefault="00F80C8A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dxa"/>
          </w:tcPr>
          <w:p w14:paraId="38A42814" w14:textId="2C75E0AA" w:rsidR="006F1EC5" w:rsidRPr="00561C0F" w:rsidRDefault="00F80C8A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14:paraId="4D43112B" w14:textId="77777777" w:rsidR="003D22C0" w:rsidRDefault="003D22C0" w:rsidP="002A4D63">
      <w:pPr>
        <w:pStyle w:val="Akapitzlist"/>
        <w:ind w:right="-426"/>
        <w:rPr>
          <w:b/>
        </w:rPr>
      </w:pPr>
    </w:p>
    <w:p w14:paraId="20F68234" w14:textId="77777777" w:rsidR="0007385B" w:rsidRDefault="0007385B" w:rsidP="002A4D63">
      <w:pPr>
        <w:pStyle w:val="Akapitzlist"/>
        <w:ind w:right="-426"/>
        <w:rPr>
          <w:b/>
        </w:rPr>
      </w:pPr>
    </w:p>
    <w:p w14:paraId="343E0990" w14:textId="77777777" w:rsidR="00F80C8A" w:rsidRDefault="00F80C8A" w:rsidP="002A4D63">
      <w:pPr>
        <w:pStyle w:val="Akapitzlist"/>
        <w:ind w:right="-426"/>
        <w:rPr>
          <w:b/>
        </w:rPr>
      </w:pPr>
    </w:p>
    <w:p w14:paraId="1751BE3C" w14:textId="77777777" w:rsidR="00F80C8A" w:rsidRDefault="00F80C8A" w:rsidP="002A4D63">
      <w:pPr>
        <w:pStyle w:val="Akapitzlist"/>
        <w:ind w:right="-426"/>
        <w:rPr>
          <w:b/>
        </w:rPr>
      </w:pPr>
    </w:p>
    <w:p w14:paraId="74CBB7F2" w14:textId="77777777" w:rsidR="00F80C8A" w:rsidRPr="00863D25" w:rsidRDefault="00F80C8A" w:rsidP="00863D25">
      <w:pPr>
        <w:ind w:right="-426"/>
        <w:rPr>
          <w:b/>
        </w:rPr>
      </w:pPr>
    </w:p>
    <w:p w14:paraId="416E6FC8" w14:textId="77777777" w:rsidR="00F80C8A" w:rsidRPr="00650988" w:rsidRDefault="00F80C8A" w:rsidP="00650988">
      <w:pPr>
        <w:ind w:right="-426"/>
        <w:rPr>
          <w:b/>
        </w:rPr>
      </w:pPr>
    </w:p>
    <w:p w14:paraId="2BEDC7BA" w14:textId="77777777" w:rsidR="003D22C0" w:rsidRPr="006F1EC5" w:rsidRDefault="003D22C0" w:rsidP="006F1EC5">
      <w:pPr>
        <w:pStyle w:val="Akapitzlist"/>
        <w:numPr>
          <w:ilvl w:val="0"/>
          <w:numId w:val="2"/>
        </w:numPr>
        <w:rPr>
          <w:b/>
        </w:rPr>
      </w:pPr>
      <w:r w:rsidRPr="006F1EC5">
        <w:rPr>
          <w:b/>
        </w:rPr>
        <w:t xml:space="preserve">Terminowość postępowań w sprawach skarg i </w:t>
      </w:r>
      <w:r w:rsidR="006F1EC5" w:rsidRPr="006F1EC5">
        <w:rPr>
          <w:b/>
        </w:rPr>
        <w:t>wniosków</w:t>
      </w:r>
    </w:p>
    <w:p w14:paraId="5C14054F" w14:textId="77777777" w:rsidR="006F1EC5" w:rsidRDefault="006F1EC5" w:rsidP="006F1EC5">
      <w:pPr>
        <w:pStyle w:val="Akapitzlist"/>
        <w:rPr>
          <w:b/>
        </w:rPr>
      </w:pP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1559"/>
        <w:gridCol w:w="1560"/>
        <w:gridCol w:w="1559"/>
        <w:gridCol w:w="992"/>
        <w:gridCol w:w="993"/>
        <w:gridCol w:w="1240"/>
      </w:tblGrid>
      <w:tr w:rsidR="006F1EC5" w:rsidRPr="00BA3970" w14:paraId="0D7375FE" w14:textId="77777777" w:rsidTr="005730D8">
        <w:trPr>
          <w:trHeight w:val="692"/>
        </w:trPr>
        <w:tc>
          <w:tcPr>
            <w:tcW w:w="1944" w:type="dxa"/>
            <w:vMerge w:val="restart"/>
            <w:shd w:val="clear" w:color="auto" w:fill="D9D9D9"/>
            <w:vAlign w:val="center"/>
          </w:tcPr>
          <w:p w14:paraId="071C8045" w14:textId="77777777" w:rsidR="006F1EC5" w:rsidRPr="00BA3970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Nazwa jednostki</w:t>
            </w:r>
            <w:r w:rsidR="002E576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/komórki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6B717F00" w14:textId="77777777" w:rsidR="006F1EC5" w:rsidRPr="00BA3970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Liczba skarg załatwionych</w:t>
            </w:r>
            <w:r w:rsidR="002B3E98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dot</w:t>
            </w: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. Policji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7C221C15" w14:textId="77777777" w:rsidR="006F1EC5" w:rsidRPr="00BA3970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Zastosowanie instytucji przedłużenia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39C3FD9" w14:textId="77777777" w:rsidR="006F1EC5" w:rsidRDefault="006F1EC5" w:rsidP="005730D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% skarg 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br/>
            </w:r>
            <w:r w:rsidR="005730D8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w których wyznaczono nowy termin</w:t>
            </w:r>
          </w:p>
        </w:tc>
        <w:tc>
          <w:tcPr>
            <w:tcW w:w="1985" w:type="dxa"/>
            <w:gridSpan w:val="2"/>
            <w:shd w:val="clear" w:color="auto" w:fill="D9D9D9"/>
          </w:tcPr>
          <w:p w14:paraId="5C4A492A" w14:textId="77777777" w:rsidR="006F1EC5" w:rsidRPr="00BA3970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Liczba skarg </w:t>
            </w:r>
            <w:proofErr w:type="spellStart"/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przeterminowa</w:t>
            </w:r>
            <w:proofErr w:type="spellEnd"/>
            <w:r w:rsidR="002B3E98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nych</w:t>
            </w:r>
            <w:proofErr w:type="spellEnd"/>
          </w:p>
        </w:tc>
        <w:tc>
          <w:tcPr>
            <w:tcW w:w="1240" w:type="dxa"/>
            <w:vMerge w:val="restart"/>
            <w:shd w:val="clear" w:color="auto" w:fill="D9D9D9"/>
            <w:vAlign w:val="center"/>
          </w:tcPr>
          <w:p w14:paraId="28E5A83A" w14:textId="77777777" w:rsidR="006F1EC5" w:rsidRPr="00BA3970" w:rsidRDefault="006F1EC5" w:rsidP="006F1EC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% skarg 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br/>
              <w:t>przeterminowanych</w:t>
            </w:r>
          </w:p>
        </w:tc>
      </w:tr>
      <w:tr w:rsidR="006F1EC5" w:rsidRPr="00BA3970" w14:paraId="78E99332" w14:textId="77777777" w:rsidTr="005730D8">
        <w:trPr>
          <w:trHeight w:val="368"/>
        </w:trPr>
        <w:tc>
          <w:tcPr>
            <w:tcW w:w="1944" w:type="dxa"/>
            <w:vMerge/>
            <w:shd w:val="clear" w:color="auto" w:fill="D9D9D9"/>
            <w:vAlign w:val="center"/>
          </w:tcPr>
          <w:p w14:paraId="2182383D" w14:textId="77777777" w:rsidR="006F1EC5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1BB44106" w14:textId="77777777" w:rsidR="006F1EC5" w:rsidRPr="00BA3970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14:paraId="6D2F33E1" w14:textId="77777777" w:rsidR="006F1EC5" w:rsidRPr="00BA3970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46E6417D" w14:textId="77777777" w:rsidR="006F1EC5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D9D9D9"/>
          </w:tcPr>
          <w:p w14:paraId="0A6B30E7" w14:textId="77777777" w:rsidR="006F1EC5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231 kpa</w:t>
            </w:r>
          </w:p>
        </w:tc>
        <w:tc>
          <w:tcPr>
            <w:tcW w:w="993" w:type="dxa"/>
            <w:shd w:val="clear" w:color="auto" w:fill="D9D9D9"/>
          </w:tcPr>
          <w:p w14:paraId="4D3FD540" w14:textId="77777777" w:rsidR="006F1EC5" w:rsidRPr="00BA3970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237 </w:t>
            </w:r>
            <w:r w:rsidR="005730D8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§ 1 i 2 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kpa</w:t>
            </w:r>
          </w:p>
        </w:tc>
        <w:tc>
          <w:tcPr>
            <w:tcW w:w="1240" w:type="dxa"/>
            <w:vMerge/>
            <w:shd w:val="clear" w:color="auto" w:fill="D9D9D9"/>
            <w:vAlign w:val="center"/>
          </w:tcPr>
          <w:p w14:paraId="24E4CF18" w14:textId="77777777" w:rsidR="006F1EC5" w:rsidRPr="00BA3970" w:rsidRDefault="006F1EC5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6F1EC5" w:rsidRPr="00BA3970" w14:paraId="26933EEB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33C0F04F" w14:textId="743610FD" w:rsidR="006F1EC5" w:rsidRPr="00BA3970" w:rsidRDefault="00F80C8A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KWP Bydgoszcz</w:t>
            </w:r>
          </w:p>
        </w:tc>
        <w:tc>
          <w:tcPr>
            <w:tcW w:w="1559" w:type="dxa"/>
            <w:vAlign w:val="center"/>
          </w:tcPr>
          <w:p w14:paraId="0BCFC604" w14:textId="7F412D2B" w:rsidR="006F1EC5" w:rsidRPr="00BA3970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325</w:t>
            </w:r>
          </w:p>
        </w:tc>
        <w:tc>
          <w:tcPr>
            <w:tcW w:w="1560" w:type="dxa"/>
            <w:vAlign w:val="center"/>
          </w:tcPr>
          <w:p w14:paraId="3CEC4D96" w14:textId="026ECE20" w:rsidR="006F1EC5" w:rsidRPr="00BA3970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14:paraId="50694DEE" w14:textId="66A976A3" w:rsidR="006F1EC5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0,9%</w:t>
            </w:r>
          </w:p>
        </w:tc>
        <w:tc>
          <w:tcPr>
            <w:tcW w:w="992" w:type="dxa"/>
          </w:tcPr>
          <w:p w14:paraId="72DF8683" w14:textId="7DF24899" w:rsidR="006F1EC5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43854BE" w14:textId="54F60A34" w:rsidR="006F1EC5" w:rsidRDefault="00F80C8A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vAlign w:val="center"/>
          </w:tcPr>
          <w:p w14:paraId="0017A7F6" w14:textId="6F64A783" w:rsidR="006F1EC5" w:rsidRPr="00BA3970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0,30%</w:t>
            </w:r>
          </w:p>
        </w:tc>
      </w:tr>
      <w:tr w:rsidR="00F80C8A" w:rsidRPr="00BA3970" w14:paraId="75758C46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3205089E" w14:textId="5DE03EB3" w:rsidR="00F80C8A" w:rsidRPr="00BA3970" w:rsidRDefault="00CF755F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Bydgoszcz</w:t>
            </w:r>
          </w:p>
        </w:tc>
        <w:tc>
          <w:tcPr>
            <w:tcW w:w="1559" w:type="dxa"/>
            <w:vAlign w:val="center"/>
          </w:tcPr>
          <w:p w14:paraId="062851B8" w14:textId="46750194" w:rsidR="00F80C8A" w:rsidRPr="00BA3970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560" w:type="dxa"/>
            <w:vAlign w:val="center"/>
          </w:tcPr>
          <w:p w14:paraId="53D3BBC9" w14:textId="11CA6CED" w:rsidR="00F80C8A" w:rsidRPr="00BA3970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14:paraId="7CD7F3D8" w14:textId="184DEF45" w:rsidR="00F80C8A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1,93%</w:t>
            </w:r>
          </w:p>
        </w:tc>
        <w:tc>
          <w:tcPr>
            <w:tcW w:w="992" w:type="dxa"/>
          </w:tcPr>
          <w:p w14:paraId="03B29FE8" w14:textId="00E0DC46" w:rsidR="00F80C8A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6AD3343" w14:textId="4D6F115E" w:rsidR="00F80C8A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6D948314" w14:textId="38FA15DF" w:rsidR="00F80C8A" w:rsidRPr="00BA3970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F80C8A" w:rsidRPr="00BA3970" w14:paraId="025294B4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52FAACD2" w14:textId="633FB026" w:rsidR="00F80C8A" w:rsidRPr="00BA3970" w:rsidRDefault="00CF755F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Grudziądz</w:t>
            </w:r>
          </w:p>
        </w:tc>
        <w:tc>
          <w:tcPr>
            <w:tcW w:w="1559" w:type="dxa"/>
            <w:vAlign w:val="center"/>
          </w:tcPr>
          <w:p w14:paraId="75C4D000" w14:textId="765DC780" w:rsidR="00F80C8A" w:rsidRPr="00BA3970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60" w:type="dxa"/>
            <w:vAlign w:val="center"/>
          </w:tcPr>
          <w:p w14:paraId="1A6C766E" w14:textId="06BB7B48" w:rsidR="00F80C8A" w:rsidRPr="00BA3970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E081920" w14:textId="61751D58" w:rsidR="00F80C8A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27B8BF30" w14:textId="64F3AEE7" w:rsidR="00F80C8A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58B50C0" w14:textId="7389D05F" w:rsidR="00F80C8A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7CA5DE6A" w14:textId="090BC167" w:rsidR="00F80C8A" w:rsidRPr="00BA3970" w:rsidRDefault="00CF755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F80C8A" w:rsidRPr="00BA3970" w14:paraId="38CBC82B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7053D7BC" w14:textId="0B31A673" w:rsidR="00F80C8A" w:rsidRPr="00BA3970" w:rsidRDefault="00CF755F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Toruń</w:t>
            </w:r>
          </w:p>
        </w:tc>
        <w:tc>
          <w:tcPr>
            <w:tcW w:w="1559" w:type="dxa"/>
            <w:vAlign w:val="center"/>
          </w:tcPr>
          <w:p w14:paraId="5B8846D3" w14:textId="6D6D9FFD" w:rsidR="00F80C8A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60" w:type="dxa"/>
            <w:vAlign w:val="center"/>
          </w:tcPr>
          <w:p w14:paraId="1611EC7D" w14:textId="219F9237" w:rsidR="00F80C8A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14:paraId="48AA3719" w14:textId="70E95FE8" w:rsidR="00F80C8A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1,3%</w:t>
            </w:r>
          </w:p>
        </w:tc>
        <w:tc>
          <w:tcPr>
            <w:tcW w:w="992" w:type="dxa"/>
          </w:tcPr>
          <w:p w14:paraId="4510A30E" w14:textId="441129BD" w:rsidR="00F80C8A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A4C3C49" w14:textId="617B0536" w:rsidR="00F80C8A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49B17B16" w14:textId="4783C262" w:rsidR="00F80C8A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F80C8A" w:rsidRPr="00BA3970" w14:paraId="653A6E2F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048FFE81" w14:textId="444B7DB0" w:rsidR="00F80C8A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Włocławek</w:t>
            </w:r>
          </w:p>
        </w:tc>
        <w:tc>
          <w:tcPr>
            <w:tcW w:w="1559" w:type="dxa"/>
            <w:vAlign w:val="center"/>
          </w:tcPr>
          <w:p w14:paraId="232355D5" w14:textId="6AFDE07A" w:rsidR="00F80C8A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560" w:type="dxa"/>
            <w:vAlign w:val="center"/>
          </w:tcPr>
          <w:p w14:paraId="1DA0A459" w14:textId="28999531" w:rsidR="00F80C8A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6CDA740" w14:textId="26FD4FCB" w:rsidR="00F80C8A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0A960F94" w14:textId="5EEAF42A" w:rsidR="00F80C8A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9E065A0" w14:textId="76A5CBCB" w:rsidR="00F80C8A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70A78230" w14:textId="51881119" w:rsidR="00F80C8A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F80C8A" w:rsidRPr="00BA3970" w14:paraId="4D956C3D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3075FE78" w14:textId="7451202C" w:rsidR="00F80C8A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Aleksandrów Kujawski</w:t>
            </w:r>
          </w:p>
        </w:tc>
        <w:tc>
          <w:tcPr>
            <w:tcW w:w="1559" w:type="dxa"/>
            <w:vAlign w:val="center"/>
          </w:tcPr>
          <w:p w14:paraId="39AFFF56" w14:textId="70D269AB" w:rsidR="00F80C8A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60" w:type="dxa"/>
            <w:vAlign w:val="center"/>
          </w:tcPr>
          <w:p w14:paraId="2FE3537F" w14:textId="532CA6AD" w:rsidR="00F80C8A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F06ED07" w14:textId="730327DE" w:rsidR="00F80C8A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07C000BC" w14:textId="5B1D5480" w:rsidR="00F80C8A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BE8E1F1" w14:textId="0F3F9F39" w:rsidR="00F80C8A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6030DCD9" w14:textId="16CC16B1" w:rsidR="00F80C8A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7F8643B6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0157ED74" w14:textId="44720131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Brodnica</w:t>
            </w:r>
          </w:p>
        </w:tc>
        <w:tc>
          <w:tcPr>
            <w:tcW w:w="1559" w:type="dxa"/>
            <w:vAlign w:val="center"/>
          </w:tcPr>
          <w:p w14:paraId="253D37D6" w14:textId="19D8660B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vAlign w:val="center"/>
          </w:tcPr>
          <w:p w14:paraId="3893C52A" w14:textId="1DCF75B6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7FFB8FC" w14:textId="3AE3860F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486859BD" w14:textId="459AB71B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647785B" w14:textId="5B6F4F7D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5EE12CF3" w14:textId="58494F97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745C0F42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4202B337" w14:textId="712F8D14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Chełmno</w:t>
            </w:r>
          </w:p>
        </w:tc>
        <w:tc>
          <w:tcPr>
            <w:tcW w:w="1559" w:type="dxa"/>
            <w:vAlign w:val="center"/>
          </w:tcPr>
          <w:p w14:paraId="7CA21CB8" w14:textId="7AB8D69D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vAlign w:val="center"/>
          </w:tcPr>
          <w:p w14:paraId="7234B394" w14:textId="200E3761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ADA34F7" w14:textId="5C6F3EE8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502EDFD7" w14:textId="32CD2CBD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14E1B8A" w14:textId="043A1C11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1C834E35" w14:textId="44535DA4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28D413FB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77B9511F" w14:textId="32E2CD6C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Golub-Dobrzyń</w:t>
            </w:r>
          </w:p>
        </w:tc>
        <w:tc>
          <w:tcPr>
            <w:tcW w:w="1559" w:type="dxa"/>
            <w:vAlign w:val="center"/>
          </w:tcPr>
          <w:p w14:paraId="1B69FA44" w14:textId="41EF776F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Align w:val="center"/>
          </w:tcPr>
          <w:p w14:paraId="4BB2BAAD" w14:textId="1AC5B6F1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2B04CA0" w14:textId="2E07F852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60785E6E" w14:textId="02CE212F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4CB86AB" w14:textId="38DBAED0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0EFA0665" w14:textId="5ECE37E1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4DBD354B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5B94FDE5" w14:textId="6297F6CC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Inowrocław</w:t>
            </w:r>
          </w:p>
        </w:tc>
        <w:tc>
          <w:tcPr>
            <w:tcW w:w="1559" w:type="dxa"/>
            <w:vAlign w:val="center"/>
          </w:tcPr>
          <w:p w14:paraId="7DDD23FD" w14:textId="0FE3FFA9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60" w:type="dxa"/>
            <w:vAlign w:val="center"/>
          </w:tcPr>
          <w:p w14:paraId="27BA8D09" w14:textId="38D3A693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AC149F1" w14:textId="2AAA2760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243E7AD1" w14:textId="5CB55CC6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BFA7CB8" w14:textId="34B4FC09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238F5BB0" w14:textId="1E35B286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312051DA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24CA0949" w14:textId="16CB157B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Lipno</w:t>
            </w:r>
          </w:p>
        </w:tc>
        <w:tc>
          <w:tcPr>
            <w:tcW w:w="1559" w:type="dxa"/>
            <w:vAlign w:val="center"/>
          </w:tcPr>
          <w:p w14:paraId="75D308B0" w14:textId="0803D84B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vAlign w:val="center"/>
          </w:tcPr>
          <w:p w14:paraId="3C01399B" w14:textId="168D6919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60BB7EB" w14:textId="4A05B23B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5A9B6638" w14:textId="57936C94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6AD66DC" w14:textId="4DB9603A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vAlign w:val="center"/>
          </w:tcPr>
          <w:p w14:paraId="154FCAB5" w14:textId="367735C3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11,1%</w:t>
            </w:r>
          </w:p>
        </w:tc>
      </w:tr>
      <w:tr w:rsidR="00C018B0" w:rsidRPr="00BA3970" w14:paraId="3A0559CC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461FFEBB" w14:textId="590A43AB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Mogilno</w:t>
            </w:r>
          </w:p>
        </w:tc>
        <w:tc>
          <w:tcPr>
            <w:tcW w:w="1559" w:type="dxa"/>
            <w:vAlign w:val="center"/>
          </w:tcPr>
          <w:p w14:paraId="547C3116" w14:textId="270EE5E5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vAlign w:val="center"/>
          </w:tcPr>
          <w:p w14:paraId="3B73FB13" w14:textId="01964FE5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14:paraId="6B73D8D3" w14:textId="203DB4DF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9%</w:t>
            </w:r>
          </w:p>
        </w:tc>
        <w:tc>
          <w:tcPr>
            <w:tcW w:w="992" w:type="dxa"/>
          </w:tcPr>
          <w:p w14:paraId="5651F716" w14:textId="7A509285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180D824" w14:textId="0011EB69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66F0AC0D" w14:textId="4A80CE9F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69489469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7A4EC81A" w14:textId="25EB9065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Nakło</w:t>
            </w:r>
          </w:p>
        </w:tc>
        <w:tc>
          <w:tcPr>
            <w:tcW w:w="1559" w:type="dxa"/>
            <w:vAlign w:val="center"/>
          </w:tcPr>
          <w:p w14:paraId="3B5F95F7" w14:textId="379C55BF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60" w:type="dxa"/>
            <w:vAlign w:val="center"/>
          </w:tcPr>
          <w:p w14:paraId="5D08FCC5" w14:textId="03925E5A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14:paraId="3CD5FBD1" w14:textId="78044067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13,04%</w:t>
            </w:r>
          </w:p>
        </w:tc>
        <w:tc>
          <w:tcPr>
            <w:tcW w:w="992" w:type="dxa"/>
          </w:tcPr>
          <w:p w14:paraId="782A4A21" w14:textId="5627A0EF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96ABF97" w14:textId="4955D1DB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5F44B109" w14:textId="7C60A103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1FD220E4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634C09D3" w14:textId="40E3293C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Radziejów</w:t>
            </w:r>
          </w:p>
        </w:tc>
        <w:tc>
          <w:tcPr>
            <w:tcW w:w="1559" w:type="dxa"/>
            <w:vAlign w:val="center"/>
          </w:tcPr>
          <w:p w14:paraId="7721DC95" w14:textId="65B1C6C0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691846C6" w14:textId="7022996D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3600380" w14:textId="7A64D717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75734314" w14:textId="099C8E29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1E14096" w14:textId="560677A9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1977B11B" w14:textId="51297425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6591A73F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1A58C1EB" w14:textId="1FE493A9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Rypin</w:t>
            </w:r>
          </w:p>
        </w:tc>
        <w:tc>
          <w:tcPr>
            <w:tcW w:w="1559" w:type="dxa"/>
            <w:vAlign w:val="center"/>
          </w:tcPr>
          <w:p w14:paraId="5A140D17" w14:textId="1F016F12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Align w:val="center"/>
          </w:tcPr>
          <w:p w14:paraId="4E471873" w14:textId="150ED39E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881DF9A" w14:textId="74D91236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496BD908" w14:textId="469C9C33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971E9B0" w14:textId="012130AA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321EE05A" w14:textId="71549EF4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2C32CE64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3274BBE1" w14:textId="3A88E2D3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Sępólno Krajeńskie</w:t>
            </w:r>
          </w:p>
        </w:tc>
        <w:tc>
          <w:tcPr>
            <w:tcW w:w="1559" w:type="dxa"/>
            <w:vAlign w:val="center"/>
          </w:tcPr>
          <w:p w14:paraId="4358632B" w14:textId="3368601B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60" w:type="dxa"/>
            <w:vAlign w:val="center"/>
          </w:tcPr>
          <w:p w14:paraId="30E14233" w14:textId="463BBD1B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CB56AF4" w14:textId="7CD291B7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66D4F6F8" w14:textId="352D22AD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3136A41" w14:textId="1F9810CE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6ADFF123" w14:textId="27C96D07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7E69FC34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7D624F30" w14:textId="4A7C616C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Świecie</w:t>
            </w:r>
          </w:p>
        </w:tc>
        <w:tc>
          <w:tcPr>
            <w:tcW w:w="1559" w:type="dxa"/>
            <w:vAlign w:val="center"/>
          </w:tcPr>
          <w:p w14:paraId="3F84F2BA" w14:textId="73C3C6B9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vAlign w:val="center"/>
          </w:tcPr>
          <w:p w14:paraId="6A60A102" w14:textId="38ABADB4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14:paraId="180DC8F5" w14:textId="1DC3D8B9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7,14%</w:t>
            </w:r>
          </w:p>
        </w:tc>
        <w:tc>
          <w:tcPr>
            <w:tcW w:w="992" w:type="dxa"/>
          </w:tcPr>
          <w:p w14:paraId="63E322D0" w14:textId="7D5E0160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BBB6E2A" w14:textId="1A67CDB8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007E0A9E" w14:textId="1B4BB97A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031794D6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132AEA76" w14:textId="524C834D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Tuchola</w:t>
            </w:r>
          </w:p>
        </w:tc>
        <w:tc>
          <w:tcPr>
            <w:tcW w:w="1559" w:type="dxa"/>
            <w:vAlign w:val="center"/>
          </w:tcPr>
          <w:p w14:paraId="7071780C" w14:textId="6A97C2D1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vAlign w:val="center"/>
          </w:tcPr>
          <w:p w14:paraId="4C1753A1" w14:textId="5B19BFB0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5F0174A" w14:textId="05DBB522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56BA3684" w14:textId="58C085EF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0CA4E7A" w14:textId="6CDEFE95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2C318712" w14:textId="41D99563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20DB6F42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585975D3" w14:textId="629910DE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Wąbrzeźno</w:t>
            </w:r>
          </w:p>
        </w:tc>
        <w:tc>
          <w:tcPr>
            <w:tcW w:w="1559" w:type="dxa"/>
            <w:vAlign w:val="center"/>
          </w:tcPr>
          <w:p w14:paraId="7B0A0DB8" w14:textId="2529014C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vAlign w:val="center"/>
          </w:tcPr>
          <w:p w14:paraId="4BBD4587" w14:textId="3123829F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37212549" w14:textId="3A56E893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0DA021D0" w14:textId="33252EF0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33DD631" w14:textId="3486775E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064F0765" w14:textId="259E243F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018B0" w:rsidRPr="00BA3970" w14:paraId="3E36B6FF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3CB14473" w14:textId="0F157BBC" w:rsidR="00C018B0" w:rsidRPr="00BA3970" w:rsidRDefault="00C018B0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Żnin</w:t>
            </w:r>
          </w:p>
        </w:tc>
        <w:tc>
          <w:tcPr>
            <w:tcW w:w="1559" w:type="dxa"/>
            <w:vAlign w:val="center"/>
          </w:tcPr>
          <w:p w14:paraId="779BCCFC" w14:textId="067BC90F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vAlign w:val="center"/>
          </w:tcPr>
          <w:p w14:paraId="2F13DE41" w14:textId="55DCEA5D" w:rsidR="00C018B0" w:rsidRPr="00BA397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14:paraId="28421D16" w14:textId="3C4CF26F" w:rsidR="00C018B0" w:rsidRDefault="00C018B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15,38%</w:t>
            </w:r>
          </w:p>
        </w:tc>
        <w:tc>
          <w:tcPr>
            <w:tcW w:w="992" w:type="dxa"/>
          </w:tcPr>
          <w:p w14:paraId="0B6294AF" w14:textId="25176D20" w:rsidR="00C018B0" w:rsidRDefault="00561C0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FEEC02F" w14:textId="0EC23B9F" w:rsidR="00C018B0" w:rsidRDefault="00561C0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654FB745" w14:textId="4C75F1D1" w:rsidR="00C018B0" w:rsidRPr="00BA3970" w:rsidRDefault="00561C0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6F1EC5" w:rsidRPr="00BA3970" w14:paraId="37217AFB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79E179D6" w14:textId="77777777" w:rsidR="006F1EC5" w:rsidRPr="006F1EC5" w:rsidRDefault="006F1EC5" w:rsidP="004A65C8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1EC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559" w:type="dxa"/>
            <w:vAlign w:val="center"/>
          </w:tcPr>
          <w:p w14:paraId="5A0C049F" w14:textId="0A8B36D5" w:rsidR="006F1EC5" w:rsidRPr="00561C0F" w:rsidRDefault="00561C0F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848</w:t>
            </w:r>
          </w:p>
        </w:tc>
        <w:tc>
          <w:tcPr>
            <w:tcW w:w="1560" w:type="dxa"/>
            <w:vAlign w:val="center"/>
          </w:tcPr>
          <w:p w14:paraId="1A1A2799" w14:textId="724D2BDD" w:rsidR="006F1EC5" w:rsidRPr="00561C0F" w:rsidRDefault="00561C0F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14:paraId="786DD845" w14:textId="7684BDEC" w:rsidR="006F1EC5" w:rsidRPr="00561C0F" w:rsidRDefault="00561C0F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1,65%</w:t>
            </w:r>
          </w:p>
        </w:tc>
        <w:tc>
          <w:tcPr>
            <w:tcW w:w="992" w:type="dxa"/>
          </w:tcPr>
          <w:p w14:paraId="290EB80B" w14:textId="5D77079C" w:rsidR="006F1EC5" w:rsidRPr="00561C0F" w:rsidRDefault="00561C0F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4B743E8" w14:textId="3A6BD5B2" w:rsidR="006F1EC5" w:rsidRPr="00561C0F" w:rsidRDefault="00561C0F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0" w:type="dxa"/>
            <w:vAlign w:val="center"/>
          </w:tcPr>
          <w:p w14:paraId="75B4E0D0" w14:textId="30807713" w:rsidR="006F1EC5" w:rsidRPr="00561C0F" w:rsidRDefault="00561C0F" w:rsidP="004A65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0,23%</w:t>
            </w:r>
          </w:p>
        </w:tc>
      </w:tr>
    </w:tbl>
    <w:p w14:paraId="1A77CCEC" w14:textId="77777777" w:rsidR="0007385B" w:rsidRDefault="0007385B" w:rsidP="006F1EC5"/>
    <w:p w14:paraId="00FD3621" w14:textId="77777777" w:rsidR="008F5B40" w:rsidRDefault="008F5B40" w:rsidP="006F1EC5"/>
    <w:p w14:paraId="7874C3ED" w14:textId="16A48C9A" w:rsidR="00561C0F" w:rsidRDefault="00561C0F" w:rsidP="006F1EC5"/>
    <w:p w14:paraId="41B2A7FE" w14:textId="7DE39004" w:rsidR="00D719DB" w:rsidRDefault="00D719DB" w:rsidP="006F1EC5"/>
    <w:p w14:paraId="1E18D401" w14:textId="3989E93B" w:rsidR="00D719DB" w:rsidRDefault="00D719DB" w:rsidP="006F1EC5"/>
    <w:p w14:paraId="7AC53F1E" w14:textId="77777777" w:rsidR="00D719DB" w:rsidRDefault="00D719DB" w:rsidP="006F1EC5"/>
    <w:p w14:paraId="72287F69" w14:textId="77777777" w:rsidR="00561C0F" w:rsidRDefault="00561C0F" w:rsidP="006F1EC5"/>
    <w:p w14:paraId="7D4F75B3" w14:textId="77777777" w:rsidR="00561C0F" w:rsidRDefault="00561C0F" w:rsidP="006F1EC5"/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1559"/>
        <w:gridCol w:w="1560"/>
        <w:gridCol w:w="1559"/>
        <w:gridCol w:w="992"/>
        <w:gridCol w:w="993"/>
        <w:gridCol w:w="1240"/>
      </w:tblGrid>
      <w:tr w:rsidR="008F5B40" w:rsidRPr="00BA3970" w14:paraId="6B5B9B61" w14:textId="77777777" w:rsidTr="005730D8">
        <w:trPr>
          <w:trHeight w:val="692"/>
        </w:trPr>
        <w:tc>
          <w:tcPr>
            <w:tcW w:w="1944" w:type="dxa"/>
            <w:vMerge w:val="restart"/>
            <w:shd w:val="clear" w:color="auto" w:fill="D9D9D9"/>
            <w:vAlign w:val="center"/>
          </w:tcPr>
          <w:p w14:paraId="0D1252E7" w14:textId="77777777" w:rsidR="008F5B40" w:rsidRPr="00BA3970" w:rsidRDefault="008F5B40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Nazwa jednostki</w:t>
            </w:r>
            <w:r w:rsidR="002E576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/komórki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13032344" w14:textId="77777777" w:rsidR="008F5B40" w:rsidRPr="00BA3970" w:rsidRDefault="008F5B40" w:rsidP="004B08C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Liczba 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wniosków</w:t>
            </w: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 załatwionych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7A6CA148" w14:textId="77777777" w:rsidR="008F5B40" w:rsidRPr="00BA3970" w:rsidRDefault="008F5B40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Zastosowanie instytucji przedłużenia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34744AD8" w14:textId="77777777" w:rsidR="008F5B40" w:rsidRDefault="008F5B40" w:rsidP="004B08C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% </w:t>
            </w:r>
            <w:r w:rsidR="004B08C5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wniosków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br/>
            </w:r>
            <w:r w:rsidR="005730D8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w których wyznaczono nowy termin</w:t>
            </w:r>
          </w:p>
        </w:tc>
        <w:tc>
          <w:tcPr>
            <w:tcW w:w="1985" w:type="dxa"/>
            <w:gridSpan w:val="2"/>
            <w:shd w:val="clear" w:color="auto" w:fill="D9D9D9"/>
          </w:tcPr>
          <w:p w14:paraId="6C68101D" w14:textId="77777777" w:rsidR="004B08C5" w:rsidRDefault="008F5B40" w:rsidP="004B08C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Liczba </w:t>
            </w:r>
            <w:r w:rsidR="004B08C5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wniosków</w:t>
            </w:r>
          </w:p>
          <w:p w14:paraId="6F3F2BF5" w14:textId="77777777" w:rsidR="008F5B40" w:rsidRPr="00BA3970" w:rsidRDefault="002B3E98" w:rsidP="004B08C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p</w:t>
            </w:r>
            <w:r w:rsidR="008F5B4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rzeterminowa</w:t>
            </w:r>
            <w:proofErr w:type="spellEnd"/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br/>
            </w:r>
            <w:proofErr w:type="spellStart"/>
            <w:r w:rsidR="008F5B4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nych</w:t>
            </w:r>
            <w:proofErr w:type="spellEnd"/>
          </w:p>
        </w:tc>
        <w:tc>
          <w:tcPr>
            <w:tcW w:w="1240" w:type="dxa"/>
            <w:vMerge w:val="restart"/>
            <w:shd w:val="clear" w:color="auto" w:fill="D9D9D9"/>
            <w:vAlign w:val="center"/>
          </w:tcPr>
          <w:p w14:paraId="658646EB" w14:textId="77777777" w:rsidR="008F5B40" w:rsidRPr="00BA3970" w:rsidRDefault="008F5B40" w:rsidP="004B08C5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% </w:t>
            </w:r>
            <w:r w:rsidR="004B08C5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wniosków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br/>
              <w:t>przeterminowanych</w:t>
            </w:r>
          </w:p>
        </w:tc>
      </w:tr>
      <w:tr w:rsidR="008F5B40" w:rsidRPr="00BA3970" w14:paraId="284F39A0" w14:textId="77777777" w:rsidTr="005730D8">
        <w:trPr>
          <w:trHeight w:val="368"/>
        </w:trPr>
        <w:tc>
          <w:tcPr>
            <w:tcW w:w="1944" w:type="dxa"/>
            <w:vMerge/>
            <w:shd w:val="clear" w:color="auto" w:fill="D9D9D9"/>
            <w:vAlign w:val="center"/>
          </w:tcPr>
          <w:p w14:paraId="3464DBAA" w14:textId="77777777" w:rsidR="008F5B40" w:rsidRDefault="008F5B40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1C4BD350" w14:textId="77777777" w:rsidR="008F5B40" w:rsidRPr="00BA3970" w:rsidRDefault="008F5B40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14:paraId="23F673A3" w14:textId="77777777" w:rsidR="008F5B40" w:rsidRPr="00BA3970" w:rsidRDefault="008F5B40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40BF0A4F" w14:textId="77777777" w:rsidR="008F5B40" w:rsidRDefault="008F5B40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D9D9D9"/>
          </w:tcPr>
          <w:p w14:paraId="7BFB4739" w14:textId="77777777" w:rsidR="008F5B40" w:rsidRDefault="005730D8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243</w:t>
            </w:r>
            <w:r w:rsidR="008F5B4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 kpa</w:t>
            </w:r>
          </w:p>
        </w:tc>
        <w:tc>
          <w:tcPr>
            <w:tcW w:w="993" w:type="dxa"/>
            <w:shd w:val="clear" w:color="auto" w:fill="D9D9D9"/>
          </w:tcPr>
          <w:p w14:paraId="71E83D55" w14:textId="77777777" w:rsidR="008F5B40" w:rsidRPr="00BA3970" w:rsidRDefault="005730D8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244</w:t>
            </w:r>
            <w:r w:rsidR="008F5B4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 kpa</w:t>
            </w:r>
          </w:p>
        </w:tc>
        <w:tc>
          <w:tcPr>
            <w:tcW w:w="1240" w:type="dxa"/>
            <w:vMerge/>
            <w:shd w:val="clear" w:color="auto" w:fill="D9D9D9"/>
            <w:vAlign w:val="center"/>
          </w:tcPr>
          <w:p w14:paraId="7585C7CF" w14:textId="77777777" w:rsidR="008F5B40" w:rsidRPr="00BA3970" w:rsidRDefault="008F5B40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561C0F" w:rsidRPr="00BA3970" w14:paraId="4CC021A6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0262787C" w14:textId="2C66116D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KWP Bydgoszcz</w:t>
            </w:r>
          </w:p>
        </w:tc>
        <w:tc>
          <w:tcPr>
            <w:tcW w:w="1559" w:type="dxa"/>
            <w:vAlign w:val="center"/>
          </w:tcPr>
          <w:p w14:paraId="16B4D9DB" w14:textId="6D08D671" w:rsidR="00561C0F" w:rsidRPr="00BA3970" w:rsidRDefault="00863D25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331671DD" w14:textId="36BB492F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7F1B0AD1" w14:textId="49F36D49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4B7AE478" w14:textId="1AB461DD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49BA2D7" w14:textId="151B14AF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21C2E461" w14:textId="4AF5364B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74B8BA60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496B7BA1" w14:textId="62B7510C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Bydgoszcz</w:t>
            </w:r>
          </w:p>
        </w:tc>
        <w:tc>
          <w:tcPr>
            <w:tcW w:w="1559" w:type="dxa"/>
            <w:vAlign w:val="center"/>
          </w:tcPr>
          <w:p w14:paraId="3B72BD2F" w14:textId="047EED2F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3BD08AEB" w14:textId="145DC5B8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A6E20DA" w14:textId="6C76ECAC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7DEF2FF8" w14:textId="2962719B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C10490F" w14:textId="40AD092C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77CFA9F9" w14:textId="4945A9DC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0141BC25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03D79E98" w14:textId="2DAD1A05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Grudziądz</w:t>
            </w:r>
          </w:p>
        </w:tc>
        <w:tc>
          <w:tcPr>
            <w:tcW w:w="1559" w:type="dxa"/>
            <w:vAlign w:val="center"/>
          </w:tcPr>
          <w:p w14:paraId="01EBDB01" w14:textId="6AE5F469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503D682A" w14:textId="12DE484C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ED1F2F1" w14:textId="748851AA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3761F6AC" w14:textId="2CB1E098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440E645" w14:textId="3F01E82F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08CED157" w14:textId="4735190F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6099D59A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17E9C4D4" w14:textId="64CBF16E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Toruń</w:t>
            </w:r>
          </w:p>
        </w:tc>
        <w:tc>
          <w:tcPr>
            <w:tcW w:w="1559" w:type="dxa"/>
            <w:vAlign w:val="center"/>
          </w:tcPr>
          <w:p w14:paraId="7E30AB5D" w14:textId="67E58C48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2C2B1163" w14:textId="6C438277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B46CD86" w14:textId="74F1070A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364736E4" w14:textId="5DA7F58E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5119EEB" w14:textId="0F842A39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700A9242" w14:textId="5C5473D1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06E92D05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61FCB056" w14:textId="7EF9EAF7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Włocławek</w:t>
            </w:r>
          </w:p>
        </w:tc>
        <w:tc>
          <w:tcPr>
            <w:tcW w:w="1559" w:type="dxa"/>
            <w:vAlign w:val="center"/>
          </w:tcPr>
          <w:p w14:paraId="3605C343" w14:textId="25FF39DF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1620AA06" w14:textId="4B5BF894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7E2762FF" w14:textId="225C1411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480DC107" w14:textId="417AA2E6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2B31510" w14:textId="18C8196A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3B3BF9C1" w14:textId="4F83B267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69BB3544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0952BBBB" w14:textId="54B7F60C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Aleksandrów Kujawski</w:t>
            </w:r>
          </w:p>
        </w:tc>
        <w:tc>
          <w:tcPr>
            <w:tcW w:w="1559" w:type="dxa"/>
            <w:vAlign w:val="center"/>
          </w:tcPr>
          <w:p w14:paraId="45F8B54C" w14:textId="51FD9BF2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714FFF92" w14:textId="09546DBB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50C7183" w14:textId="0702581C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696B7099" w14:textId="7FFACDFC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9CB9EC2" w14:textId="53BD3601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73965802" w14:textId="1CCDAF23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3F1E9569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2666009A" w14:textId="30670EFD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Brodnica</w:t>
            </w:r>
          </w:p>
        </w:tc>
        <w:tc>
          <w:tcPr>
            <w:tcW w:w="1559" w:type="dxa"/>
            <w:vAlign w:val="center"/>
          </w:tcPr>
          <w:p w14:paraId="3231D0F0" w14:textId="55C75E3B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3C295B7B" w14:textId="5C76DC4B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9A764CA" w14:textId="56EE0170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45D24A76" w14:textId="03B9F783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F7F69BC" w14:textId="10591D8E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4608151B" w14:textId="45CF9692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466C1E6D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1D3D9038" w14:textId="7CB6D793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Chełmno</w:t>
            </w:r>
          </w:p>
        </w:tc>
        <w:tc>
          <w:tcPr>
            <w:tcW w:w="1559" w:type="dxa"/>
            <w:vAlign w:val="center"/>
          </w:tcPr>
          <w:p w14:paraId="5DD26904" w14:textId="1DF33E62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6C13B2E4" w14:textId="17ACE99B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AC2B902" w14:textId="5F8A9508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2B405606" w14:textId="628436CF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E30E4EB" w14:textId="05379A6A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14CAE2D1" w14:textId="412B879C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02F24D4D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6B3E39DA" w14:textId="0D79102D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Golub-Dobrzyń</w:t>
            </w:r>
          </w:p>
        </w:tc>
        <w:tc>
          <w:tcPr>
            <w:tcW w:w="1559" w:type="dxa"/>
            <w:vAlign w:val="center"/>
          </w:tcPr>
          <w:p w14:paraId="4D3E49B2" w14:textId="3DFE40DE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699E01E9" w14:textId="5E0B4C47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DBC3616" w14:textId="727A3281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6873E027" w14:textId="54F08296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06B233E" w14:textId="29CE9AEC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6933CAA7" w14:textId="761A0ED2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7DCBBE68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19A0C0D5" w14:textId="786E45DE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Inowrocław</w:t>
            </w:r>
          </w:p>
        </w:tc>
        <w:tc>
          <w:tcPr>
            <w:tcW w:w="1559" w:type="dxa"/>
            <w:vAlign w:val="center"/>
          </w:tcPr>
          <w:p w14:paraId="47126FCA" w14:textId="60B78C3E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29576C01" w14:textId="7C8C0D66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9D7311E" w14:textId="23EAEAF5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6F83FBB3" w14:textId="064477DF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55BFDE3" w14:textId="0BB768B4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2527AAAF" w14:textId="163867D5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0BDC3E10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659C854A" w14:textId="397B4657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Lipno</w:t>
            </w:r>
          </w:p>
        </w:tc>
        <w:tc>
          <w:tcPr>
            <w:tcW w:w="1559" w:type="dxa"/>
            <w:vAlign w:val="center"/>
          </w:tcPr>
          <w:p w14:paraId="40B24EC2" w14:textId="0CF410D4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13845161" w14:textId="0A363C35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5632B51A" w14:textId="5DB070A7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725A8F7E" w14:textId="54DEA7BC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73FC7F1" w14:textId="7CD5B4CE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04E62313" w14:textId="2D86370D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51B3E746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6A056BF1" w14:textId="494658A3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Mogilno</w:t>
            </w:r>
          </w:p>
        </w:tc>
        <w:tc>
          <w:tcPr>
            <w:tcW w:w="1559" w:type="dxa"/>
            <w:vAlign w:val="center"/>
          </w:tcPr>
          <w:p w14:paraId="6D0AFCE7" w14:textId="10FABD13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59950986" w14:textId="7E344316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59B5131" w14:textId="35FEA43F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728693C6" w14:textId="04EFC51B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FDFFE01" w14:textId="7D694378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3F203592" w14:textId="4A4E484E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6B21A0C6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02F55DC2" w14:textId="2AC347AC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Nakło</w:t>
            </w:r>
          </w:p>
        </w:tc>
        <w:tc>
          <w:tcPr>
            <w:tcW w:w="1559" w:type="dxa"/>
            <w:vAlign w:val="center"/>
          </w:tcPr>
          <w:p w14:paraId="1A1A9CBE" w14:textId="3838BFF6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09FBE086" w14:textId="74292238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EE12157" w14:textId="6912C716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3DC8C3F9" w14:textId="106C83DE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A12F83A" w14:textId="2E0B8C34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24C9C1EE" w14:textId="0C0E7558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16A7FE41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1145C49D" w14:textId="20A15EE3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Radziejów</w:t>
            </w:r>
          </w:p>
        </w:tc>
        <w:tc>
          <w:tcPr>
            <w:tcW w:w="1559" w:type="dxa"/>
            <w:vAlign w:val="center"/>
          </w:tcPr>
          <w:p w14:paraId="3C946C30" w14:textId="21B86B44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25074D46" w14:textId="3AF7CF51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242C361F" w14:textId="4FD9386E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4F2505DF" w14:textId="5B56C447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A5F2835" w14:textId="2AB4BC59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0F965E30" w14:textId="72AA7307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0CC942F0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5538AAA3" w14:textId="69C1F64A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Rypin</w:t>
            </w:r>
          </w:p>
        </w:tc>
        <w:tc>
          <w:tcPr>
            <w:tcW w:w="1559" w:type="dxa"/>
            <w:vAlign w:val="center"/>
          </w:tcPr>
          <w:p w14:paraId="79F70993" w14:textId="100BC570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15374EDB" w14:textId="2EA210C3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5D8E42E" w14:textId="1A69CFBA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6CB66A29" w14:textId="6852BF9A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D13A29A" w14:textId="498D5727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6551C396" w14:textId="4E5555B3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4283D135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70E22A67" w14:textId="51126E31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Sępólno Krajeńskie</w:t>
            </w:r>
          </w:p>
        </w:tc>
        <w:tc>
          <w:tcPr>
            <w:tcW w:w="1559" w:type="dxa"/>
            <w:vAlign w:val="center"/>
          </w:tcPr>
          <w:p w14:paraId="2F81B06C" w14:textId="3AC58866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1D59F495" w14:textId="470E78C3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F08A756" w14:textId="113BA42A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2A08525B" w14:textId="38159223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C4C24CF" w14:textId="2E940901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302CD212" w14:textId="002A3F5D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32F7C021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356D7382" w14:textId="4B1A2A90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Świecie</w:t>
            </w:r>
          </w:p>
        </w:tc>
        <w:tc>
          <w:tcPr>
            <w:tcW w:w="1559" w:type="dxa"/>
            <w:vAlign w:val="center"/>
          </w:tcPr>
          <w:p w14:paraId="42F51180" w14:textId="6FCD77A6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4EAD3C15" w14:textId="3874033C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6E6D0A3" w14:textId="55ACD443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3FDEE358" w14:textId="6257E268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4C4708C" w14:textId="6095A857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5F1E92EF" w14:textId="6867F568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0F996734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5620E883" w14:textId="45DFAB35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Tuchola</w:t>
            </w:r>
          </w:p>
        </w:tc>
        <w:tc>
          <w:tcPr>
            <w:tcW w:w="1559" w:type="dxa"/>
            <w:vAlign w:val="center"/>
          </w:tcPr>
          <w:p w14:paraId="4784C7ED" w14:textId="773E94E2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4BF69CDF" w14:textId="36E296D7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EED05AE" w14:textId="2DC18FF2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75FFC8E9" w14:textId="75BC0895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0CB97A4" w14:textId="49A23BE2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4D85584D" w14:textId="6FE01B66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313AF9B1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26B385E2" w14:textId="30B7E260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Wąbrzeźno</w:t>
            </w:r>
          </w:p>
        </w:tc>
        <w:tc>
          <w:tcPr>
            <w:tcW w:w="1559" w:type="dxa"/>
            <w:vAlign w:val="center"/>
          </w:tcPr>
          <w:p w14:paraId="5023EAD2" w14:textId="03881125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0CF44B37" w14:textId="160659F0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2F6370E" w14:textId="0CB50716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0AAABECC" w14:textId="17DD81A1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366601D" w14:textId="27C2BE87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198227BB" w14:textId="75140DFE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533434FE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2B870189" w14:textId="197459B7" w:rsidR="00561C0F" w:rsidRPr="00BA3970" w:rsidRDefault="00561C0F" w:rsidP="00561C0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Żnin</w:t>
            </w:r>
          </w:p>
        </w:tc>
        <w:tc>
          <w:tcPr>
            <w:tcW w:w="1559" w:type="dxa"/>
            <w:vAlign w:val="center"/>
          </w:tcPr>
          <w:p w14:paraId="7552B145" w14:textId="1D69B805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00678F5E" w14:textId="7BC55D46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1FF3C0D3" w14:textId="5D982EE1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6539108E" w14:textId="324B4FAC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93CFEC3" w14:textId="0E3C3C79" w:rsidR="00561C0F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14065D41" w14:textId="37E8B045" w:rsidR="00561C0F" w:rsidRPr="00BA3970" w:rsidRDefault="00561C0F" w:rsidP="00561C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561C0F" w:rsidRPr="00BA3970" w14:paraId="2E73D41B" w14:textId="77777777" w:rsidTr="005730D8">
        <w:trPr>
          <w:trHeight w:val="454"/>
        </w:trPr>
        <w:tc>
          <w:tcPr>
            <w:tcW w:w="1944" w:type="dxa"/>
            <w:vAlign w:val="center"/>
          </w:tcPr>
          <w:p w14:paraId="01D7B0EE" w14:textId="77777777" w:rsidR="00561C0F" w:rsidRPr="006F1EC5" w:rsidRDefault="00561C0F" w:rsidP="00561C0F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1EC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559" w:type="dxa"/>
            <w:vAlign w:val="center"/>
          </w:tcPr>
          <w:p w14:paraId="4AAB42D9" w14:textId="2E4AF73B" w:rsidR="00561C0F" w:rsidRPr="00561C0F" w:rsidRDefault="00863D25" w:rsidP="00561C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27305501" w14:textId="61F12660" w:rsidR="00561C0F" w:rsidRPr="00561C0F" w:rsidRDefault="00561C0F" w:rsidP="00561C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0439CD80" w14:textId="7B5A22FD" w:rsidR="00561C0F" w:rsidRPr="00561C0F" w:rsidRDefault="00561C0F" w:rsidP="00561C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388D5B93" w14:textId="4BFD3640" w:rsidR="00561C0F" w:rsidRPr="00561C0F" w:rsidRDefault="00561C0F" w:rsidP="00561C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1FEF976" w14:textId="4C171648" w:rsidR="00561C0F" w:rsidRPr="00561C0F" w:rsidRDefault="00561C0F" w:rsidP="00561C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vAlign w:val="center"/>
          </w:tcPr>
          <w:p w14:paraId="4DB4DC4A" w14:textId="2CBEAA9D" w:rsidR="00561C0F" w:rsidRPr="00561C0F" w:rsidRDefault="00561C0F" w:rsidP="00561C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1C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14:paraId="2C9CE5C1" w14:textId="77777777" w:rsidR="008F5B40" w:rsidRDefault="008F5B40" w:rsidP="006F1EC5"/>
    <w:p w14:paraId="1EF89970" w14:textId="0CFB6B9A" w:rsidR="004A65C8" w:rsidRDefault="004A65C8" w:rsidP="001B53E4">
      <w:pPr>
        <w:spacing w:line="360" w:lineRule="auto"/>
        <w:ind w:firstLine="708"/>
        <w:jc w:val="both"/>
      </w:pPr>
      <w:r>
        <w:t xml:space="preserve">W </w:t>
      </w:r>
      <w:r w:rsidR="008D1464">
        <w:t>wyniku analizy</w:t>
      </w:r>
      <w:r>
        <w:t xml:space="preserve"> </w:t>
      </w:r>
      <w:r w:rsidR="003C18A3">
        <w:t>skarg rozpatrzonych w 2024 roku przez jednostki Policji garnizonu kujawsko – pomorskiego ujawniono</w:t>
      </w:r>
      <w:r w:rsidRPr="007B5FE2">
        <w:rPr>
          <w:b/>
        </w:rPr>
        <w:t xml:space="preserve"> </w:t>
      </w:r>
      <w:r w:rsidR="007B5FE2" w:rsidRPr="007B5FE2">
        <w:rPr>
          <w:b/>
        </w:rPr>
        <w:t>2</w:t>
      </w:r>
      <w:r>
        <w:t xml:space="preserve"> skarg</w:t>
      </w:r>
      <w:r w:rsidR="003C18A3">
        <w:t>i</w:t>
      </w:r>
      <w:r>
        <w:t xml:space="preserve"> przeterminowan</w:t>
      </w:r>
      <w:r w:rsidR="003C18A3">
        <w:t>e</w:t>
      </w:r>
      <w:r w:rsidR="008D1464">
        <w:t xml:space="preserve"> </w:t>
      </w:r>
      <w:r>
        <w:t>w</w:t>
      </w:r>
      <w:r w:rsidR="008D1464">
        <w:t xml:space="preserve"> </w:t>
      </w:r>
      <w:r>
        <w:t xml:space="preserve">Komendzie </w:t>
      </w:r>
      <w:r w:rsidR="008D1464">
        <w:t>Wojewódzkiej Policji w Bydgoszczy</w:t>
      </w:r>
      <w:r>
        <w:t xml:space="preserve"> oraz w Komendzie Powiatowej Policji</w:t>
      </w:r>
      <w:r w:rsidR="008D1464">
        <w:t xml:space="preserve"> </w:t>
      </w:r>
      <w:r>
        <w:t xml:space="preserve">w </w:t>
      </w:r>
      <w:r w:rsidR="008D1464">
        <w:t>L</w:t>
      </w:r>
      <w:r w:rsidR="00863D25">
        <w:t>i</w:t>
      </w:r>
      <w:r w:rsidR="008D1464">
        <w:t>pnie</w:t>
      </w:r>
      <w:r>
        <w:t xml:space="preserve">. Przyczyną takiego stanu było zbyt późne wysłanie przesyłek poleconych adresowanych do osób skarżących, pomimo zakończenia prowadzonych postępowań skargowych w ustawowym terminie. </w:t>
      </w:r>
      <w:r w:rsidR="003C18A3">
        <w:t>W związku</w:t>
      </w:r>
      <w:r w:rsidR="001B53E4">
        <w:t xml:space="preserve"> </w:t>
      </w:r>
      <w:r w:rsidR="007B5FE2">
        <w:t xml:space="preserve">                   </w:t>
      </w:r>
      <w:r w:rsidR="003C18A3">
        <w:lastRenderedPageBreak/>
        <w:t>z ujawnioną nieprawidłowością zwrócono uwagę funkcjonariuszom prowadzącym postępowania skargowe o przestrzeganiu ustawowego terminu rozpatrzenia skargi.</w:t>
      </w:r>
      <w:r>
        <w:t xml:space="preserve"> </w:t>
      </w:r>
    </w:p>
    <w:p w14:paraId="1A26DDB4" w14:textId="63A85AD1" w:rsidR="00D55C4E" w:rsidRDefault="004A65C8" w:rsidP="00750E75">
      <w:pPr>
        <w:spacing w:line="360" w:lineRule="auto"/>
        <w:jc w:val="both"/>
      </w:pPr>
      <w:r>
        <w:tab/>
        <w:t xml:space="preserve">W siedmiu jednostkach Policji, w tym również w Komendzie Wojewódzkiej Policji                    w Bydgoszczy z uwagi na konieczność wykonania dodatkowych czynności w sprawie, </w:t>
      </w:r>
      <w:r w:rsidR="008D1464">
        <w:t xml:space="preserve">                        </w:t>
      </w:r>
      <w:r>
        <w:t xml:space="preserve">na podstawie art. 237 § 4 </w:t>
      </w:r>
      <w:r w:rsidR="008D1464">
        <w:t>K</w:t>
      </w:r>
      <w:r>
        <w:t>odeksu postępowania administracyjnego, przedłużano czas niezbędny do wyjaśnienia sprawy, przy czym o każdym niezałatwieniu sprawy w ustawowym terminie informowano pisemnie osoby wnoszące skargę, wyznaczając jednocześnie nowy termin załatwienia sprawy oraz pouczając o prawie do wniesienia zażalenia na bezczynność organu.</w:t>
      </w:r>
      <w:r w:rsidR="008D1464">
        <w:t xml:space="preserve"> </w:t>
      </w:r>
    </w:p>
    <w:p w14:paraId="32BEE861" w14:textId="56A59A52" w:rsidR="008D1464" w:rsidRDefault="008D1464" w:rsidP="00750E75">
      <w:pPr>
        <w:spacing w:line="360" w:lineRule="auto"/>
        <w:ind w:firstLine="708"/>
        <w:jc w:val="both"/>
      </w:pPr>
      <w:r w:rsidRPr="008D1464">
        <w:t>Przyczyną przedłużania spra</w:t>
      </w:r>
      <w:r w:rsidR="003C18A3">
        <w:t xml:space="preserve">w </w:t>
      </w:r>
      <w:r w:rsidRPr="008D1464">
        <w:t>była konieczność uzyskania wyjaśnień policjantów, którzy przebywali</w:t>
      </w:r>
      <w:r>
        <w:t xml:space="preserve"> </w:t>
      </w:r>
      <w:r w:rsidRPr="008D1464">
        <w:t>na urlopach, zwolnieniach lekarskich</w:t>
      </w:r>
      <w:r>
        <w:t xml:space="preserve"> </w:t>
      </w:r>
      <w:r w:rsidRPr="008D1464">
        <w:t xml:space="preserve">bądź szkoleniach zawodowych </w:t>
      </w:r>
      <w:r w:rsidR="003C18A3">
        <w:t xml:space="preserve">                  </w:t>
      </w:r>
      <w:r w:rsidRPr="008D1464">
        <w:t>oraz konieczność uzyskania dokumentów od innych organów np. prokuratur</w:t>
      </w:r>
      <w:r>
        <w:t xml:space="preserve"> </w:t>
      </w:r>
      <w:r w:rsidRPr="008D1464">
        <w:t xml:space="preserve">lub </w:t>
      </w:r>
      <w:proofErr w:type="gramStart"/>
      <w:r w:rsidRPr="008D1464">
        <w:t xml:space="preserve">sądów, </w:t>
      </w:r>
      <w:r w:rsidR="003C18A3">
        <w:t xml:space="preserve">  </w:t>
      </w:r>
      <w:proofErr w:type="gramEnd"/>
      <w:r w:rsidR="003C18A3">
        <w:t xml:space="preserve">                    </w:t>
      </w:r>
      <w:r w:rsidRPr="008D1464">
        <w:t>czy też przeanalizowania dokumentacji znajdującej się w archiwach.</w:t>
      </w:r>
    </w:p>
    <w:p w14:paraId="3006915F" w14:textId="77777777" w:rsidR="004B08C5" w:rsidRDefault="004B08C5" w:rsidP="0004511B"/>
    <w:p w14:paraId="0703BBC9" w14:textId="12AFD745" w:rsidR="004B08C5" w:rsidRDefault="004B08C5" w:rsidP="004B08C5">
      <w:pPr>
        <w:pStyle w:val="Akapitzlist"/>
        <w:numPr>
          <w:ilvl w:val="0"/>
          <w:numId w:val="2"/>
        </w:numPr>
        <w:rPr>
          <w:b/>
        </w:rPr>
      </w:pPr>
      <w:r w:rsidRPr="004B08C5">
        <w:rPr>
          <w:b/>
        </w:rPr>
        <w:t>Rodzaj skarg i zarzutów oraz przyczyny ich wznoszenia</w:t>
      </w:r>
    </w:p>
    <w:p w14:paraId="7EE22E4E" w14:textId="5AC02C21" w:rsidR="00A3706A" w:rsidRDefault="00A3706A" w:rsidP="00A3706A">
      <w:pPr>
        <w:rPr>
          <w:b/>
        </w:rPr>
      </w:pPr>
    </w:p>
    <w:p w14:paraId="1969DB9C" w14:textId="7C39F03E" w:rsidR="00A3706A" w:rsidRDefault="00A3706A" w:rsidP="00A3706A">
      <w:pPr>
        <w:rPr>
          <w:b/>
        </w:rPr>
      </w:pPr>
      <w:r>
        <w:rPr>
          <w:noProof/>
        </w:rPr>
        <w:drawing>
          <wp:inline distT="0" distB="0" distL="0" distR="0" wp14:anchorId="55C286DD" wp14:editId="065DE8EE">
            <wp:extent cx="5661660" cy="3634740"/>
            <wp:effectExtent l="0" t="0" r="15240" b="381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8A1130" w14:textId="77777777" w:rsidR="00A3706A" w:rsidRPr="00A3706A" w:rsidRDefault="00A3706A" w:rsidP="00A3706A">
      <w:pPr>
        <w:rPr>
          <w:b/>
        </w:rPr>
      </w:pPr>
    </w:p>
    <w:p w14:paraId="5AA28605" w14:textId="006FE115" w:rsidR="00AF4BC9" w:rsidRDefault="00AF4BC9" w:rsidP="00AF4BC9">
      <w:pPr>
        <w:rPr>
          <w:b/>
        </w:rPr>
      </w:pPr>
    </w:p>
    <w:p w14:paraId="3F112564" w14:textId="36FA6DDC" w:rsidR="00AF4BC9" w:rsidRPr="00AF4BC9" w:rsidRDefault="00AF4BC9" w:rsidP="00750E75">
      <w:pPr>
        <w:spacing w:line="360" w:lineRule="auto"/>
        <w:ind w:left="-17" w:firstLine="377"/>
        <w:jc w:val="both"/>
      </w:pPr>
      <w:r w:rsidRPr="00AF4BC9">
        <w:t>Zestawienie danych dotyczących ogólnej liczby skarg załatwionych</w:t>
      </w:r>
      <w:r>
        <w:t xml:space="preserve"> </w:t>
      </w:r>
      <w:r w:rsidRPr="00AF4BC9">
        <w:t xml:space="preserve">w okresie sprawozdawczym oraz rozpatrzonych we własnym zakresie przez Komendę Wojewódzką Policji w Bydgoszczy i jednostki Policji województwa kujawsko - pomorskiego pozwala </w:t>
      </w:r>
      <w:r>
        <w:t xml:space="preserve">                      </w:t>
      </w:r>
      <w:r w:rsidRPr="00AF4BC9">
        <w:lastRenderedPageBreak/>
        <w:t xml:space="preserve">na stwierdzenie, że najwięcej skarg zawierało zarzuty zakwalifikowane do poniżej wymienionych kategorii: </w:t>
      </w:r>
    </w:p>
    <w:p w14:paraId="0FD44047" w14:textId="4017D2BE" w:rsidR="00AF4BC9" w:rsidRPr="00AF4BC9" w:rsidRDefault="00AF4BC9" w:rsidP="00750E75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</w:pPr>
      <w:r w:rsidRPr="00AF4BC9">
        <w:rPr>
          <w:b/>
          <w:bCs/>
          <w:i/>
        </w:rPr>
        <w:t>„Czynności procesowe, administracyjne, z ustawy o Policji i inne”</w:t>
      </w:r>
      <w:r w:rsidRPr="00AF4BC9">
        <w:rPr>
          <w:bCs/>
        </w:rPr>
        <w:t xml:space="preserve"> – </w:t>
      </w:r>
      <w:r w:rsidRPr="000F2334">
        <w:rPr>
          <w:b/>
          <w:bCs/>
        </w:rPr>
        <w:t>522</w:t>
      </w:r>
      <w:r w:rsidRPr="00AF4BC9">
        <w:rPr>
          <w:bCs/>
        </w:rPr>
        <w:t xml:space="preserve"> skarg</w:t>
      </w:r>
      <w:r>
        <w:rPr>
          <w:bCs/>
        </w:rPr>
        <w:t>i</w:t>
      </w:r>
      <w:r w:rsidRPr="00AF4BC9">
        <w:rPr>
          <w:bCs/>
        </w:rPr>
        <w:t>,</w:t>
      </w:r>
    </w:p>
    <w:p w14:paraId="5CB29A31" w14:textId="7C43621C" w:rsidR="00AF4BC9" w:rsidRPr="00AF4BC9" w:rsidRDefault="00AF4BC9" w:rsidP="00750E75">
      <w:pPr>
        <w:pStyle w:val="Akapitzlist"/>
        <w:numPr>
          <w:ilvl w:val="0"/>
          <w:numId w:val="17"/>
        </w:numPr>
        <w:spacing w:line="360" w:lineRule="auto"/>
        <w:jc w:val="both"/>
      </w:pPr>
      <w:r w:rsidRPr="00AF4BC9">
        <w:rPr>
          <w:b/>
          <w:bCs/>
          <w:i/>
        </w:rPr>
        <w:t>„Załatwienie skarg”</w:t>
      </w:r>
      <w:r w:rsidRPr="00AF4BC9">
        <w:rPr>
          <w:b/>
          <w:bCs/>
        </w:rPr>
        <w:t xml:space="preserve"> </w:t>
      </w:r>
      <w:r w:rsidRPr="00AF4BC9">
        <w:rPr>
          <w:bCs/>
        </w:rPr>
        <w:t xml:space="preserve">- </w:t>
      </w:r>
      <w:r w:rsidRPr="000F2334">
        <w:rPr>
          <w:b/>
          <w:bCs/>
        </w:rPr>
        <w:t>45</w:t>
      </w:r>
      <w:r w:rsidRPr="00AF4BC9">
        <w:rPr>
          <w:bCs/>
        </w:rPr>
        <w:t xml:space="preserve"> skarg,</w:t>
      </w:r>
      <w:r w:rsidRPr="00AF4BC9">
        <w:rPr>
          <w:b/>
          <w:bCs/>
        </w:rPr>
        <w:t xml:space="preserve">   </w:t>
      </w:r>
    </w:p>
    <w:p w14:paraId="4AD21EB2" w14:textId="5D3BB4B5" w:rsidR="00AF4BC9" w:rsidRPr="00AF4BC9" w:rsidRDefault="00AF4BC9" w:rsidP="00750E75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</w:pPr>
      <w:r w:rsidRPr="00AF4BC9">
        <w:rPr>
          <w:b/>
          <w:bCs/>
          <w:i/>
        </w:rPr>
        <w:t>„Nieludzkie lub poniżające traktowanie”</w:t>
      </w:r>
      <w:r w:rsidRPr="00AF4BC9">
        <w:rPr>
          <w:b/>
          <w:bCs/>
        </w:rPr>
        <w:t xml:space="preserve"> </w:t>
      </w:r>
      <w:r w:rsidRPr="00AF4BC9">
        <w:rPr>
          <w:bCs/>
        </w:rPr>
        <w:t xml:space="preserve">– </w:t>
      </w:r>
      <w:r w:rsidRPr="000F2334">
        <w:rPr>
          <w:b/>
          <w:bCs/>
        </w:rPr>
        <w:t>40</w:t>
      </w:r>
      <w:r w:rsidRPr="00AF4BC9">
        <w:rPr>
          <w:bCs/>
        </w:rPr>
        <w:t xml:space="preserve"> skarg</w:t>
      </w:r>
      <w:r w:rsidRPr="00AF4BC9">
        <w:t xml:space="preserve">, </w:t>
      </w:r>
    </w:p>
    <w:p w14:paraId="1E038E05" w14:textId="3466603A" w:rsidR="00A3706A" w:rsidRDefault="00AF4BC9" w:rsidP="00A3706A">
      <w:pPr>
        <w:pStyle w:val="Akapitzlist"/>
        <w:numPr>
          <w:ilvl w:val="0"/>
          <w:numId w:val="17"/>
        </w:numPr>
        <w:spacing w:line="360" w:lineRule="auto"/>
        <w:ind w:left="714" w:hanging="357"/>
        <w:contextualSpacing w:val="0"/>
        <w:jc w:val="both"/>
      </w:pPr>
      <w:r w:rsidRPr="00AF4BC9">
        <w:rPr>
          <w:b/>
          <w:bCs/>
        </w:rPr>
        <w:t>„</w:t>
      </w:r>
      <w:r w:rsidRPr="00AF4BC9">
        <w:rPr>
          <w:b/>
          <w:bCs/>
          <w:i/>
        </w:rPr>
        <w:t>Niekulturalny stosunek do obywatela”</w:t>
      </w:r>
      <w:r w:rsidRPr="00AF4BC9">
        <w:rPr>
          <w:b/>
          <w:bCs/>
        </w:rPr>
        <w:t xml:space="preserve"> </w:t>
      </w:r>
      <w:r w:rsidRPr="00AF4BC9">
        <w:rPr>
          <w:bCs/>
        </w:rPr>
        <w:t xml:space="preserve">– </w:t>
      </w:r>
      <w:r w:rsidRPr="000F2334">
        <w:rPr>
          <w:b/>
          <w:bCs/>
        </w:rPr>
        <w:t>26</w:t>
      </w:r>
      <w:r w:rsidRPr="00AF4BC9">
        <w:rPr>
          <w:bCs/>
        </w:rPr>
        <w:t xml:space="preserve"> skarg</w:t>
      </w:r>
      <w:r w:rsidRPr="00AF4BC9">
        <w:t xml:space="preserve">.  </w:t>
      </w:r>
    </w:p>
    <w:p w14:paraId="558CC757" w14:textId="160699E5" w:rsidR="00450366" w:rsidRDefault="00450366" w:rsidP="004E02BE">
      <w:pPr>
        <w:spacing w:line="360" w:lineRule="auto"/>
        <w:ind w:firstLine="357"/>
        <w:jc w:val="both"/>
      </w:pPr>
      <w:r>
        <w:t xml:space="preserve">Analiza zgromadzonych danych statystycznych wykazała, że w okresie sprawozdawczym dominowały zarzuty z kategorii </w:t>
      </w:r>
      <w:r w:rsidRPr="00450366">
        <w:rPr>
          <w:b/>
          <w:bCs/>
        </w:rPr>
        <w:t>III</w:t>
      </w:r>
      <w:r>
        <w:t xml:space="preserve"> tj. „</w:t>
      </w:r>
      <w:r w:rsidRPr="007B5FE2">
        <w:rPr>
          <w:b/>
          <w:i/>
        </w:rPr>
        <w:t>Czynności procesowe, administracyjne z ustawy                              o Policji i inne”</w:t>
      </w:r>
      <w:r>
        <w:t>,</w:t>
      </w:r>
      <w:r w:rsidR="004E02BE">
        <w:t xml:space="preserve"> rozpatrzono </w:t>
      </w:r>
      <w:r w:rsidR="004E02BE" w:rsidRPr="004E02BE">
        <w:rPr>
          <w:b/>
          <w:bCs/>
        </w:rPr>
        <w:t>720</w:t>
      </w:r>
      <w:r w:rsidR="004E02BE">
        <w:t xml:space="preserve"> zarzutów</w:t>
      </w:r>
      <w:r>
        <w:t>:</w:t>
      </w:r>
    </w:p>
    <w:p w14:paraId="778103AA" w14:textId="20117885" w:rsidR="00450366" w:rsidRDefault="00450366" w:rsidP="00450366">
      <w:pPr>
        <w:pStyle w:val="Akapitzlist"/>
        <w:numPr>
          <w:ilvl w:val="0"/>
          <w:numId w:val="30"/>
        </w:numPr>
        <w:spacing w:line="360" w:lineRule="auto"/>
        <w:jc w:val="both"/>
      </w:pPr>
      <w:r w:rsidRPr="004E02BE">
        <w:rPr>
          <w:b/>
          <w:bCs/>
          <w:i/>
          <w:iCs/>
        </w:rPr>
        <w:t>in</w:t>
      </w:r>
      <w:r w:rsidR="004E02BE" w:rsidRPr="004E02BE">
        <w:rPr>
          <w:b/>
          <w:bCs/>
          <w:i/>
          <w:iCs/>
        </w:rPr>
        <w:t>ne</w:t>
      </w:r>
      <w:r>
        <w:t xml:space="preserve"> - </w:t>
      </w:r>
      <w:r w:rsidR="004E02BE" w:rsidRPr="00863D25">
        <w:rPr>
          <w:b/>
        </w:rPr>
        <w:t>181</w:t>
      </w:r>
      <w:r>
        <w:t>,</w:t>
      </w:r>
    </w:p>
    <w:p w14:paraId="41CA373E" w14:textId="0969E52F" w:rsidR="00450366" w:rsidRDefault="00450366" w:rsidP="00450366">
      <w:pPr>
        <w:pStyle w:val="Akapitzlist"/>
        <w:numPr>
          <w:ilvl w:val="0"/>
          <w:numId w:val="30"/>
        </w:numPr>
        <w:spacing w:line="360" w:lineRule="auto"/>
        <w:jc w:val="both"/>
      </w:pPr>
      <w:r w:rsidRPr="004E02BE">
        <w:rPr>
          <w:b/>
          <w:bCs/>
          <w:i/>
          <w:iCs/>
        </w:rPr>
        <w:t>in</w:t>
      </w:r>
      <w:r w:rsidR="004E02BE" w:rsidRPr="004E02BE">
        <w:rPr>
          <w:b/>
          <w:bCs/>
          <w:i/>
          <w:iCs/>
        </w:rPr>
        <w:t>terwencje</w:t>
      </w:r>
      <w:r w:rsidRPr="004E02BE">
        <w:rPr>
          <w:i/>
          <w:iCs/>
        </w:rPr>
        <w:t xml:space="preserve"> </w:t>
      </w:r>
      <w:r>
        <w:t xml:space="preserve">- </w:t>
      </w:r>
      <w:r w:rsidRPr="00863D25">
        <w:rPr>
          <w:b/>
        </w:rPr>
        <w:t>1</w:t>
      </w:r>
      <w:r w:rsidR="004E02BE" w:rsidRPr="00863D25">
        <w:rPr>
          <w:b/>
        </w:rPr>
        <w:t>4</w:t>
      </w:r>
      <w:r w:rsidRPr="00863D25">
        <w:rPr>
          <w:b/>
        </w:rPr>
        <w:t>8</w:t>
      </w:r>
      <w:r>
        <w:t>,</w:t>
      </w:r>
    </w:p>
    <w:p w14:paraId="482ACE05" w14:textId="06960979" w:rsidR="00450366" w:rsidRDefault="004E02BE" w:rsidP="00450366">
      <w:pPr>
        <w:pStyle w:val="Akapitzlist"/>
        <w:numPr>
          <w:ilvl w:val="0"/>
          <w:numId w:val="30"/>
        </w:numPr>
        <w:spacing w:line="360" w:lineRule="auto"/>
        <w:jc w:val="both"/>
      </w:pPr>
      <w:r w:rsidRPr="004E02BE">
        <w:rPr>
          <w:b/>
          <w:bCs/>
          <w:i/>
          <w:iCs/>
        </w:rPr>
        <w:t>bezczynność, opieszałość</w:t>
      </w:r>
      <w:r w:rsidR="00450366">
        <w:t xml:space="preserve"> - </w:t>
      </w:r>
      <w:r w:rsidR="00450366" w:rsidRPr="00863D25">
        <w:rPr>
          <w:b/>
        </w:rPr>
        <w:t>1</w:t>
      </w:r>
      <w:r w:rsidRPr="00863D25">
        <w:rPr>
          <w:b/>
        </w:rPr>
        <w:t>2</w:t>
      </w:r>
      <w:r w:rsidR="00450366" w:rsidRPr="00863D25">
        <w:rPr>
          <w:b/>
        </w:rPr>
        <w:t>4,</w:t>
      </w:r>
    </w:p>
    <w:p w14:paraId="37F4FB81" w14:textId="34057DC4" w:rsidR="00450366" w:rsidRDefault="004E02BE" w:rsidP="00450366">
      <w:pPr>
        <w:pStyle w:val="Akapitzlist"/>
        <w:numPr>
          <w:ilvl w:val="0"/>
          <w:numId w:val="30"/>
        </w:numPr>
        <w:spacing w:line="360" w:lineRule="auto"/>
        <w:jc w:val="both"/>
      </w:pPr>
      <w:r w:rsidRPr="004E02BE">
        <w:rPr>
          <w:b/>
          <w:bCs/>
          <w:i/>
          <w:iCs/>
        </w:rPr>
        <w:t>czynności dochodzeniowo - śledcze</w:t>
      </w:r>
      <w:r w:rsidR="00450366">
        <w:t xml:space="preserve"> - </w:t>
      </w:r>
      <w:r w:rsidRPr="00863D25">
        <w:rPr>
          <w:b/>
        </w:rPr>
        <w:t>86</w:t>
      </w:r>
      <w:r w:rsidR="00450366">
        <w:t>,</w:t>
      </w:r>
    </w:p>
    <w:p w14:paraId="25475A96" w14:textId="0B997A87" w:rsidR="00450366" w:rsidRDefault="004E02BE" w:rsidP="00450366">
      <w:pPr>
        <w:pStyle w:val="Akapitzlist"/>
        <w:numPr>
          <w:ilvl w:val="0"/>
          <w:numId w:val="30"/>
        </w:numPr>
        <w:spacing w:line="360" w:lineRule="auto"/>
        <w:jc w:val="both"/>
      </w:pPr>
      <w:r w:rsidRPr="004E02BE">
        <w:rPr>
          <w:b/>
          <w:bCs/>
          <w:i/>
          <w:iCs/>
        </w:rPr>
        <w:t>postępowanie w sprawach o wykroczenia</w:t>
      </w:r>
      <w:r w:rsidR="00450366">
        <w:t xml:space="preserve"> – </w:t>
      </w:r>
      <w:r w:rsidR="00450366" w:rsidRPr="00863D25">
        <w:rPr>
          <w:b/>
        </w:rPr>
        <w:t>8</w:t>
      </w:r>
      <w:r w:rsidRPr="00863D25">
        <w:rPr>
          <w:b/>
        </w:rPr>
        <w:t>6</w:t>
      </w:r>
      <w:r w:rsidR="00450366">
        <w:t>,</w:t>
      </w:r>
    </w:p>
    <w:p w14:paraId="1089665C" w14:textId="6033E0E3" w:rsidR="00450366" w:rsidRDefault="004E02BE" w:rsidP="00450366">
      <w:pPr>
        <w:pStyle w:val="Akapitzlist"/>
        <w:numPr>
          <w:ilvl w:val="0"/>
          <w:numId w:val="30"/>
        </w:numPr>
        <w:spacing w:line="360" w:lineRule="auto"/>
        <w:jc w:val="both"/>
      </w:pPr>
      <w:r w:rsidRPr="004E02BE">
        <w:rPr>
          <w:b/>
          <w:bCs/>
          <w:i/>
          <w:iCs/>
        </w:rPr>
        <w:t>kontrola drogowa</w:t>
      </w:r>
      <w:r w:rsidR="00450366">
        <w:t xml:space="preserve"> – </w:t>
      </w:r>
      <w:r w:rsidRPr="00863D25">
        <w:rPr>
          <w:b/>
        </w:rPr>
        <w:t>66</w:t>
      </w:r>
      <w:r>
        <w:t>,</w:t>
      </w:r>
    </w:p>
    <w:p w14:paraId="5ED301EE" w14:textId="1BB43AE3" w:rsidR="004E02BE" w:rsidRPr="004E02BE" w:rsidRDefault="004E02BE" w:rsidP="00450366">
      <w:pPr>
        <w:pStyle w:val="Akapitzlist"/>
        <w:numPr>
          <w:ilvl w:val="0"/>
          <w:numId w:val="30"/>
        </w:numPr>
        <w:spacing w:line="360" w:lineRule="auto"/>
        <w:jc w:val="both"/>
      </w:pPr>
      <w:r>
        <w:rPr>
          <w:b/>
          <w:bCs/>
          <w:i/>
          <w:iCs/>
        </w:rPr>
        <w:t xml:space="preserve">czynności wykonywane w związku z procedurą „Niebieska Karta” – </w:t>
      </w:r>
      <w:r w:rsidRPr="00863D25">
        <w:rPr>
          <w:b/>
          <w:bCs/>
        </w:rPr>
        <w:t>11</w:t>
      </w:r>
      <w:r>
        <w:rPr>
          <w:b/>
          <w:bCs/>
          <w:i/>
          <w:iCs/>
        </w:rPr>
        <w:t>,</w:t>
      </w:r>
    </w:p>
    <w:p w14:paraId="04781CBF" w14:textId="46664E85" w:rsidR="004E02BE" w:rsidRPr="004E02BE" w:rsidRDefault="004E02BE" w:rsidP="00450366">
      <w:pPr>
        <w:pStyle w:val="Akapitzlist"/>
        <w:numPr>
          <w:ilvl w:val="0"/>
          <w:numId w:val="30"/>
        </w:numPr>
        <w:spacing w:line="360" w:lineRule="auto"/>
        <w:jc w:val="both"/>
        <w:rPr>
          <w:b/>
          <w:bCs/>
          <w:i/>
          <w:iCs/>
        </w:rPr>
      </w:pPr>
      <w:r w:rsidRPr="004E02BE">
        <w:rPr>
          <w:b/>
          <w:bCs/>
          <w:i/>
          <w:iCs/>
        </w:rPr>
        <w:t>prawo do informacji o przysługujących uprawnieniach</w:t>
      </w:r>
      <w:r>
        <w:rPr>
          <w:b/>
          <w:bCs/>
          <w:i/>
          <w:iCs/>
        </w:rPr>
        <w:t xml:space="preserve"> </w:t>
      </w:r>
      <w:r w:rsidRPr="00863D25">
        <w:rPr>
          <w:b/>
          <w:bCs/>
          <w:i/>
          <w:iCs/>
        </w:rPr>
        <w:t xml:space="preserve">– </w:t>
      </w:r>
      <w:r w:rsidRPr="00863D25">
        <w:rPr>
          <w:b/>
          <w:bCs/>
        </w:rPr>
        <w:t>7</w:t>
      </w:r>
      <w:r w:rsidRPr="00863D25">
        <w:rPr>
          <w:bCs/>
        </w:rPr>
        <w:t>,</w:t>
      </w:r>
    </w:p>
    <w:p w14:paraId="50EE54B9" w14:textId="38C7155F" w:rsidR="004E02BE" w:rsidRPr="004E02BE" w:rsidRDefault="004E02BE" w:rsidP="00450366">
      <w:pPr>
        <w:pStyle w:val="Akapitzlist"/>
        <w:numPr>
          <w:ilvl w:val="0"/>
          <w:numId w:val="30"/>
        </w:num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czynności </w:t>
      </w:r>
      <w:proofErr w:type="spellStart"/>
      <w:r>
        <w:rPr>
          <w:b/>
          <w:bCs/>
          <w:i/>
          <w:iCs/>
        </w:rPr>
        <w:t>operacyjno</w:t>
      </w:r>
      <w:proofErr w:type="spellEnd"/>
      <w:r>
        <w:rPr>
          <w:b/>
          <w:bCs/>
          <w:i/>
          <w:iCs/>
        </w:rPr>
        <w:t xml:space="preserve"> -rozpoznawcze </w:t>
      </w:r>
      <w:r w:rsidRPr="007B5FE2">
        <w:rPr>
          <w:bCs/>
          <w:i/>
          <w:iCs/>
        </w:rPr>
        <w:t xml:space="preserve">– </w:t>
      </w:r>
      <w:r w:rsidRPr="00863D25">
        <w:rPr>
          <w:b/>
          <w:bCs/>
        </w:rPr>
        <w:t>6</w:t>
      </w:r>
      <w:r w:rsidRPr="007B5FE2">
        <w:rPr>
          <w:bCs/>
        </w:rPr>
        <w:t>,</w:t>
      </w:r>
    </w:p>
    <w:p w14:paraId="33508601" w14:textId="5F30B426" w:rsidR="004E02BE" w:rsidRDefault="004E02BE" w:rsidP="00450366">
      <w:pPr>
        <w:pStyle w:val="Akapitzlist"/>
        <w:numPr>
          <w:ilvl w:val="0"/>
          <w:numId w:val="30"/>
        </w:num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postępowania administracyjne </w:t>
      </w:r>
      <w:r w:rsidRPr="007B5FE2">
        <w:rPr>
          <w:bCs/>
          <w:i/>
          <w:iCs/>
        </w:rPr>
        <w:t xml:space="preserve">– </w:t>
      </w:r>
      <w:r w:rsidRPr="00863D25">
        <w:rPr>
          <w:b/>
          <w:bCs/>
          <w:iCs/>
        </w:rPr>
        <w:t>5</w:t>
      </w:r>
      <w:r w:rsidRPr="007B5FE2">
        <w:rPr>
          <w:bCs/>
          <w:i/>
          <w:iCs/>
        </w:rPr>
        <w:t>.</w:t>
      </w:r>
      <w:bookmarkStart w:id="0" w:name="_GoBack"/>
      <w:bookmarkEnd w:id="0"/>
    </w:p>
    <w:p w14:paraId="02AE49B4" w14:textId="73A5217E" w:rsidR="00BA5894" w:rsidRPr="00BA5894" w:rsidRDefault="00BA5894" w:rsidP="00BA5894">
      <w:pPr>
        <w:spacing w:line="360" w:lineRule="auto"/>
        <w:ind w:left="360"/>
        <w:jc w:val="both"/>
      </w:pPr>
      <w:r>
        <w:t xml:space="preserve">Z ogólnej liczby rozpatrzonych zarzutów w powyższej kategorii potwierdzono </w:t>
      </w:r>
      <w:r w:rsidRPr="00BA5894">
        <w:rPr>
          <w:b/>
          <w:bCs/>
        </w:rPr>
        <w:t>94</w:t>
      </w:r>
      <w:r>
        <w:t>.</w:t>
      </w:r>
    </w:p>
    <w:p w14:paraId="38EA0F7A" w14:textId="77777777" w:rsidR="00FB179D" w:rsidRDefault="00BA5894" w:rsidP="00FB179D">
      <w:pPr>
        <w:spacing w:line="360" w:lineRule="auto"/>
        <w:ind w:firstLine="360"/>
        <w:jc w:val="both"/>
        <w:rPr>
          <w:b/>
          <w:bCs/>
        </w:rPr>
      </w:pPr>
      <w:r>
        <w:t xml:space="preserve">Następną kategorią, co do liczebności zarzutów jest kategoria </w:t>
      </w:r>
      <w:r w:rsidRPr="00BA5894">
        <w:rPr>
          <w:b/>
          <w:bCs/>
          <w:i/>
          <w:iCs/>
        </w:rPr>
        <w:t>VII Niekulturalny stosunek do obywatela</w:t>
      </w:r>
      <w:r w:rsidRPr="00BA5894">
        <w:t>. W powyższej kategorii</w:t>
      </w:r>
      <w:r>
        <w:t xml:space="preserve"> w analizowanym okresie sprawozdawczym rozpatrzono we własnym zakresie </w:t>
      </w:r>
      <w:r w:rsidRPr="00BA5894">
        <w:rPr>
          <w:b/>
          <w:bCs/>
        </w:rPr>
        <w:t>85</w:t>
      </w:r>
      <w:r>
        <w:t xml:space="preserve"> zarzutów, z których potwierdzono </w:t>
      </w:r>
      <w:r w:rsidRPr="00BA5894">
        <w:rPr>
          <w:b/>
          <w:bCs/>
        </w:rPr>
        <w:t>7.</w:t>
      </w:r>
    </w:p>
    <w:p w14:paraId="4F3D442B" w14:textId="0C3E3BE9" w:rsidR="00571FF2" w:rsidRPr="00571FF2" w:rsidRDefault="00571FF2" w:rsidP="00571FF2">
      <w:pPr>
        <w:spacing w:line="360" w:lineRule="auto"/>
        <w:ind w:firstLine="360"/>
        <w:jc w:val="both"/>
      </w:pPr>
      <w:r w:rsidRPr="00571FF2">
        <w:t>Kolejną kategorią</w:t>
      </w:r>
      <w:r>
        <w:t xml:space="preserve"> pod względem liczebności rozpatrzonych zarzutów jest kategoria                            </w:t>
      </w:r>
      <w:r w:rsidRPr="00571FF2">
        <w:rPr>
          <w:b/>
          <w:bCs/>
          <w:i/>
          <w:iCs/>
        </w:rPr>
        <w:t>VI Załatwianie skarg</w:t>
      </w:r>
      <w:r>
        <w:rPr>
          <w:b/>
          <w:bCs/>
          <w:i/>
          <w:iCs/>
        </w:rPr>
        <w:t xml:space="preserve">, </w:t>
      </w:r>
      <w:r>
        <w:t xml:space="preserve">w analizowanym okresie rozpatrzono </w:t>
      </w:r>
      <w:r w:rsidR="000F2334">
        <w:rPr>
          <w:b/>
          <w:bCs/>
        </w:rPr>
        <w:t>61</w:t>
      </w:r>
      <w:r>
        <w:t xml:space="preserve"> zarzutów – z czego żaden zarzut nie został potwierdzony.</w:t>
      </w:r>
    </w:p>
    <w:p w14:paraId="100A5C86" w14:textId="6AC6422A" w:rsidR="00FB179D" w:rsidRDefault="00FB179D" w:rsidP="00FB179D">
      <w:pPr>
        <w:spacing w:line="360" w:lineRule="auto"/>
        <w:ind w:firstLine="360"/>
        <w:jc w:val="both"/>
      </w:pPr>
      <w:r w:rsidRPr="00FB179D">
        <w:t>W kategorii</w:t>
      </w:r>
      <w:r>
        <w:t xml:space="preserve"> </w:t>
      </w:r>
      <w:r w:rsidRPr="00FB179D">
        <w:rPr>
          <w:b/>
          <w:bCs/>
          <w:i/>
          <w:iCs/>
        </w:rPr>
        <w:t>I Nieludzkie lub poniżające traktowanie</w:t>
      </w:r>
      <w:r>
        <w:rPr>
          <w:b/>
          <w:bCs/>
          <w:i/>
          <w:iCs/>
        </w:rPr>
        <w:t xml:space="preserve"> </w:t>
      </w:r>
      <w:r>
        <w:t xml:space="preserve">rozpatrzono we własnym zakresie </w:t>
      </w:r>
      <w:r w:rsidR="00571FF2">
        <w:t xml:space="preserve">                  </w:t>
      </w:r>
      <w:r w:rsidRPr="00571FF2">
        <w:rPr>
          <w:b/>
          <w:bCs/>
        </w:rPr>
        <w:t>51</w:t>
      </w:r>
      <w:r>
        <w:t xml:space="preserve"> zarzutów, z których potwierdzono </w:t>
      </w:r>
      <w:r w:rsidRPr="00571FF2">
        <w:rPr>
          <w:b/>
          <w:bCs/>
        </w:rPr>
        <w:t>4.</w:t>
      </w:r>
      <w:r>
        <w:t xml:space="preserve"> </w:t>
      </w:r>
    </w:p>
    <w:p w14:paraId="140BAD20" w14:textId="0FAD6E4B" w:rsidR="00A3706A" w:rsidRDefault="00571FF2" w:rsidP="00A8303D">
      <w:pPr>
        <w:spacing w:line="360" w:lineRule="auto"/>
        <w:ind w:firstLine="360"/>
        <w:jc w:val="both"/>
      </w:pPr>
      <w:r>
        <w:t xml:space="preserve">W kategorii </w:t>
      </w:r>
      <w:r w:rsidRPr="00571FF2">
        <w:rPr>
          <w:b/>
          <w:bCs/>
          <w:i/>
          <w:iCs/>
        </w:rPr>
        <w:t>II Naruszenie prawa do wolności</w:t>
      </w:r>
      <w:r>
        <w:t xml:space="preserve"> </w:t>
      </w:r>
      <w:r w:rsidR="00A8303D">
        <w:t xml:space="preserve">jednostki Policji garnizonu kujawsko – pomorskiego rozpatrzyły </w:t>
      </w:r>
      <w:r w:rsidR="00A8303D" w:rsidRPr="00A8303D">
        <w:rPr>
          <w:b/>
          <w:bCs/>
        </w:rPr>
        <w:t xml:space="preserve">16 </w:t>
      </w:r>
      <w:r w:rsidR="00A8303D">
        <w:t xml:space="preserve">zarzutów, z których </w:t>
      </w:r>
      <w:r w:rsidR="00A8303D" w:rsidRPr="00A8303D">
        <w:rPr>
          <w:b/>
          <w:bCs/>
        </w:rPr>
        <w:t>2</w:t>
      </w:r>
      <w:r w:rsidR="00A8303D">
        <w:t xml:space="preserve"> potwierdzono. </w:t>
      </w:r>
      <w:r w:rsidR="00FB179D">
        <w:t>Dominujące zarzuty ilustruje poniższy wykres.</w:t>
      </w:r>
    </w:p>
    <w:p w14:paraId="4B54D6BE" w14:textId="77777777" w:rsidR="00FB179D" w:rsidRDefault="00FB179D" w:rsidP="00FB179D">
      <w:pPr>
        <w:spacing w:line="360" w:lineRule="auto"/>
        <w:ind w:firstLine="360"/>
        <w:jc w:val="both"/>
      </w:pPr>
    </w:p>
    <w:p w14:paraId="71418AE7" w14:textId="02038A7E" w:rsidR="00A3706A" w:rsidRDefault="00A3706A" w:rsidP="007B5FE2">
      <w:pPr>
        <w:spacing w:line="360" w:lineRule="auto"/>
        <w:ind w:left="851" w:hanging="23"/>
        <w:jc w:val="both"/>
      </w:pPr>
      <w:r>
        <w:rPr>
          <w:rFonts w:ascii="Bookman Old Style" w:hAnsi="Bookman Old Style" w:cs="Arial"/>
          <w:noProof/>
        </w:rPr>
        <w:lastRenderedPageBreak/>
        <w:drawing>
          <wp:inline distT="0" distB="0" distL="0" distR="0" wp14:anchorId="0D386CA1" wp14:editId="5156F5A4">
            <wp:extent cx="4686300" cy="2887980"/>
            <wp:effectExtent l="0" t="0" r="0" b="762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67E4DE" w14:textId="77777777" w:rsidR="00AF4BC9" w:rsidRPr="00416BC8" w:rsidRDefault="00AF4BC9" w:rsidP="00AF4BC9">
      <w:pPr>
        <w:spacing w:before="120" w:line="360" w:lineRule="auto"/>
        <w:ind w:left="-17"/>
      </w:pPr>
      <w:r w:rsidRPr="006211DF">
        <w:rPr>
          <w:rFonts w:ascii="Bookman Old Style" w:hAnsi="Bookman Old Style" w:cs="Arial"/>
          <w:sz w:val="22"/>
        </w:rPr>
        <w:tab/>
      </w:r>
      <w:r w:rsidRPr="006211DF">
        <w:rPr>
          <w:rFonts w:ascii="Bookman Old Style" w:hAnsi="Bookman Old Style" w:cs="Arial"/>
          <w:sz w:val="22"/>
        </w:rPr>
        <w:tab/>
      </w:r>
      <w:r w:rsidRPr="00416BC8">
        <w:rPr>
          <w:u w:val="single"/>
        </w:rPr>
        <w:t>Najczęstsze powody wnoszenia skarg na działanie policjantów to</w:t>
      </w:r>
      <w:r w:rsidRPr="00416BC8">
        <w:t>:</w:t>
      </w:r>
    </w:p>
    <w:p w14:paraId="29C3CD2A" w14:textId="77777777" w:rsidR="00AF4BC9" w:rsidRPr="00416BC8" w:rsidRDefault="00AF4BC9" w:rsidP="00AF4BC9">
      <w:pPr>
        <w:pStyle w:val="Akapitzlist"/>
        <w:numPr>
          <w:ilvl w:val="0"/>
          <w:numId w:val="19"/>
        </w:numPr>
        <w:spacing w:line="360" w:lineRule="auto"/>
        <w:jc w:val="both"/>
      </w:pPr>
      <w:r w:rsidRPr="00416BC8">
        <w:t>nierzetelne wykonywanie obowiązków służbowych,</w:t>
      </w:r>
    </w:p>
    <w:p w14:paraId="57A29B83" w14:textId="77777777" w:rsidR="00AF4BC9" w:rsidRPr="00416BC8" w:rsidRDefault="00AF4BC9" w:rsidP="00AF4BC9">
      <w:pPr>
        <w:pStyle w:val="Akapitzlist"/>
        <w:numPr>
          <w:ilvl w:val="0"/>
          <w:numId w:val="19"/>
        </w:numPr>
        <w:spacing w:line="360" w:lineRule="auto"/>
        <w:jc w:val="both"/>
      </w:pPr>
      <w:r w:rsidRPr="00416BC8">
        <w:t>bezczynność - brak reakcji na zgłoszenia,</w:t>
      </w:r>
    </w:p>
    <w:p w14:paraId="1434CB38" w14:textId="77777777" w:rsidR="00AF4BC9" w:rsidRPr="00416BC8" w:rsidRDefault="00AF4BC9" w:rsidP="00AF4BC9">
      <w:pPr>
        <w:pStyle w:val="Akapitzlist"/>
        <w:numPr>
          <w:ilvl w:val="0"/>
          <w:numId w:val="19"/>
        </w:numPr>
        <w:spacing w:line="360" w:lineRule="auto"/>
        <w:jc w:val="both"/>
      </w:pPr>
      <w:r w:rsidRPr="00416BC8">
        <w:t>krótki staż służby,</w:t>
      </w:r>
    </w:p>
    <w:p w14:paraId="4864DE3D" w14:textId="77777777" w:rsidR="00AF4BC9" w:rsidRPr="00416BC8" w:rsidRDefault="00AF4BC9" w:rsidP="00AF4BC9">
      <w:pPr>
        <w:pStyle w:val="Akapitzlist"/>
        <w:numPr>
          <w:ilvl w:val="0"/>
          <w:numId w:val="19"/>
        </w:numPr>
        <w:spacing w:line="360" w:lineRule="auto"/>
        <w:jc w:val="both"/>
      </w:pPr>
      <w:r w:rsidRPr="00416BC8">
        <w:t xml:space="preserve">niedostateczna znajomość obowiązujących przepisów prawa, </w:t>
      </w:r>
    </w:p>
    <w:p w14:paraId="60AE9B28" w14:textId="77777777" w:rsidR="00AF4BC9" w:rsidRPr="00416BC8" w:rsidRDefault="00AF4BC9" w:rsidP="00AF4BC9">
      <w:pPr>
        <w:pStyle w:val="Akapitzlist"/>
        <w:numPr>
          <w:ilvl w:val="0"/>
          <w:numId w:val="19"/>
        </w:numPr>
        <w:spacing w:line="360" w:lineRule="auto"/>
        <w:jc w:val="both"/>
      </w:pPr>
      <w:r w:rsidRPr="00416BC8">
        <w:t>niewłaściwe zachowanie w stosunku do obywateli (uleganie emocjom, brak opanowania w sytuacjach konfliktowych),</w:t>
      </w:r>
    </w:p>
    <w:p w14:paraId="258334EF" w14:textId="77777777" w:rsidR="00AF4BC9" w:rsidRPr="00416BC8" w:rsidRDefault="00AF4BC9" w:rsidP="00AF4BC9">
      <w:pPr>
        <w:pStyle w:val="Akapitzlist"/>
        <w:numPr>
          <w:ilvl w:val="0"/>
          <w:numId w:val="19"/>
        </w:numPr>
        <w:spacing w:before="120" w:line="360" w:lineRule="auto"/>
        <w:jc w:val="both"/>
      </w:pPr>
      <w:r w:rsidRPr="00416BC8">
        <w:t>brak właściwego nadzoru bezpośrednich przełożonych.</w:t>
      </w:r>
      <w:r w:rsidRPr="00416BC8">
        <w:tab/>
      </w:r>
      <w:r w:rsidRPr="00416BC8">
        <w:tab/>
      </w:r>
    </w:p>
    <w:p w14:paraId="74D25BE4" w14:textId="4043955E" w:rsidR="00AF4BC9" w:rsidRPr="00416BC8" w:rsidRDefault="00AF4BC9" w:rsidP="00143B84">
      <w:pPr>
        <w:spacing w:line="360" w:lineRule="auto"/>
        <w:ind w:firstLine="708"/>
        <w:jc w:val="both"/>
      </w:pPr>
      <w:r w:rsidRPr="00416BC8">
        <w:t>Podobnie, jak w latach ubiegłych nadal zdarzają się przypadki wielokrotnego kierowania skarg przez te same osoby i podnoszenia zarzutów, które stanowiły już przedmiot postępowań skargowych i uznane zostały za bezzasadne. Zaznaczyć należy, że zarzuty podnoszone w skargach były również przedmiotem postępowań prowadzonych przez prokuratury i sądy. Rozstrzygnięcia tych organów, często niekorzystne dla stron powodowały kierowanie kolejnych skarg do organów Policji.</w:t>
      </w:r>
      <w:bookmarkStart w:id="1" w:name="_Hlk156393547"/>
      <w:r w:rsidRPr="00416BC8">
        <w:t xml:space="preserve"> </w:t>
      </w:r>
      <w:bookmarkEnd w:id="1"/>
    </w:p>
    <w:p w14:paraId="42B87751" w14:textId="1A51E020" w:rsidR="009A10C5" w:rsidRPr="00416BC8" w:rsidRDefault="009A10C5" w:rsidP="00143B84">
      <w:pPr>
        <w:spacing w:line="360" w:lineRule="auto"/>
        <w:ind w:firstLine="708"/>
        <w:jc w:val="both"/>
      </w:pPr>
      <w:bookmarkStart w:id="2" w:name="_Hlk187844661"/>
      <w:r w:rsidRPr="00416BC8">
        <w:t xml:space="preserve">W związku ze stwierdzonymi nieprawidłowościami funkcjonariuszom </w:t>
      </w:r>
      <w:r w:rsidR="00863D25">
        <w:t>odpowiedzialnym</w:t>
      </w:r>
      <w:r w:rsidR="00060908">
        <w:t xml:space="preserve"> za</w:t>
      </w:r>
      <w:r w:rsidRPr="00416BC8">
        <w:t xml:space="preserve"> ich </w:t>
      </w:r>
      <w:r w:rsidR="00060908">
        <w:t>powstanie</w:t>
      </w:r>
      <w:r w:rsidRPr="00416BC8">
        <w:t xml:space="preserve"> zwracano uwagę</w:t>
      </w:r>
      <w:r w:rsidR="00060908">
        <w:t xml:space="preserve"> oraz</w:t>
      </w:r>
      <w:r w:rsidRPr="00416BC8">
        <w:t xml:space="preserve"> przeprowadzano z nimi rozmowy instruktażowe. </w:t>
      </w:r>
    </w:p>
    <w:bookmarkEnd w:id="2"/>
    <w:p w14:paraId="6B69250B" w14:textId="77777777" w:rsidR="007B5FE2" w:rsidRDefault="007B5FE2" w:rsidP="00A3706A"/>
    <w:p w14:paraId="1058C08F" w14:textId="77777777" w:rsidR="007C2EFD" w:rsidRDefault="007C2EFD" w:rsidP="007B5FE2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 w:rsidRPr="007C2EFD">
        <w:rPr>
          <w:b/>
        </w:rPr>
        <w:t>Dyskryminacja występująca w zarzutach skargowych</w:t>
      </w:r>
    </w:p>
    <w:p w14:paraId="3B7B771D" w14:textId="31ED5BA0" w:rsidR="007B5FE2" w:rsidRPr="007B5FE2" w:rsidRDefault="007B5FE2" w:rsidP="007B5FE2">
      <w:pPr>
        <w:spacing w:line="360" w:lineRule="auto"/>
        <w:ind w:firstLine="708"/>
        <w:contextualSpacing/>
        <w:jc w:val="both"/>
      </w:pPr>
      <w:r w:rsidRPr="00A8303D">
        <w:t xml:space="preserve">W okresie sprawozdawczym w Komendzie Wojewódzkiej Policji w Bydgoszczy </w:t>
      </w:r>
      <w:r>
        <w:t xml:space="preserve">                 </w:t>
      </w:r>
      <w:r w:rsidRPr="00A8303D">
        <w:t xml:space="preserve">oraz w Komendach Miejskich i Powiatowych </w:t>
      </w:r>
      <w:r w:rsidR="00060908">
        <w:t xml:space="preserve">Policji </w:t>
      </w:r>
      <w:r w:rsidRPr="00A8303D">
        <w:t xml:space="preserve">garnizonu kujawsko – pomorskiego </w:t>
      </w:r>
      <w:r>
        <w:t xml:space="preserve">                                </w:t>
      </w:r>
      <w:r w:rsidRPr="00A8303D">
        <w:t>nie odnotowano wpływu skarg, w których podnoszone były zarzuty dotyczące dyskryminacji</w:t>
      </w:r>
      <w:r>
        <w:t>.</w:t>
      </w:r>
    </w:p>
    <w:p w14:paraId="23243B71" w14:textId="77777777" w:rsidR="007B5FE2" w:rsidRPr="007C2EFD" w:rsidRDefault="007B5FE2" w:rsidP="007C2EFD">
      <w:pPr>
        <w:pStyle w:val="Akapitzlist"/>
        <w:rPr>
          <w:b/>
        </w:rPr>
      </w:pPr>
    </w:p>
    <w:tbl>
      <w:tblPr>
        <w:tblW w:w="835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537"/>
        <w:gridCol w:w="2410"/>
        <w:gridCol w:w="2410"/>
      </w:tblGrid>
      <w:tr w:rsidR="005730D8" w:rsidRPr="007E47AC" w14:paraId="1B79C851" w14:textId="77777777" w:rsidTr="004A65C8">
        <w:trPr>
          <w:trHeight w:val="941"/>
        </w:trPr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987B9B" w14:textId="77777777" w:rsidR="005730D8" w:rsidRPr="002B3E98" w:rsidRDefault="005730D8" w:rsidP="004A65C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B3E98">
              <w:rPr>
                <w:rFonts w:ascii="Calibri" w:hAnsi="Calibri" w:cs="Calibri"/>
                <w:sz w:val="22"/>
                <w:szCs w:val="22"/>
              </w:rPr>
              <w:t>Nazwa jednostki</w:t>
            </w:r>
            <w:r w:rsidR="002E5760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  <w:r w:rsidRPr="002B3E98">
              <w:rPr>
                <w:rFonts w:ascii="Calibri" w:hAnsi="Calibri" w:cs="Calibri"/>
                <w:sz w:val="22"/>
                <w:szCs w:val="22"/>
              </w:rPr>
              <w:t>/komórki organizacyjnej Policji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BCABB22" w14:textId="77777777" w:rsidR="005730D8" w:rsidRPr="002B3E98" w:rsidRDefault="005730D8" w:rsidP="004A65C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3E98">
              <w:rPr>
                <w:rFonts w:ascii="Calibri" w:hAnsi="Calibri" w:cs="Calibri"/>
                <w:sz w:val="22"/>
                <w:szCs w:val="22"/>
              </w:rPr>
              <w:t>Liczba przypadków dyskryminacji towarzyszących zarzutom skargowym</w:t>
            </w:r>
          </w:p>
        </w:tc>
      </w:tr>
      <w:tr w:rsidR="00C46184" w:rsidRPr="002B3E98" w14:paraId="56789032" w14:textId="77777777" w:rsidTr="00C46184">
        <w:trPr>
          <w:trHeight w:hRule="exact" w:val="340"/>
        </w:trPr>
        <w:tc>
          <w:tcPr>
            <w:tcW w:w="3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069169" w14:textId="77777777" w:rsidR="00C46184" w:rsidRPr="002B3E98" w:rsidRDefault="00C46184" w:rsidP="00C46184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90535A5" w14:textId="77777777" w:rsidR="00C46184" w:rsidRPr="002B3E98" w:rsidRDefault="00C46184" w:rsidP="00C46184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3E98">
              <w:rPr>
                <w:rFonts w:ascii="Calibri" w:hAnsi="Calibri" w:cs="Calibri"/>
                <w:sz w:val="22"/>
                <w:szCs w:val="22"/>
              </w:rPr>
              <w:t>ogółem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7E63D" w14:textId="77777777" w:rsidR="00C46184" w:rsidRPr="002B3E98" w:rsidRDefault="00C46184" w:rsidP="00C46184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3E98">
              <w:rPr>
                <w:rFonts w:ascii="Calibri" w:hAnsi="Calibri" w:cs="Calibri"/>
                <w:sz w:val="22"/>
                <w:szCs w:val="22"/>
              </w:rPr>
              <w:t>potwierdzono</w:t>
            </w:r>
          </w:p>
        </w:tc>
      </w:tr>
      <w:tr w:rsidR="00C46184" w:rsidRPr="002B3E98" w14:paraId="702433C3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0A66D" w14:textId="34FDC290" w:rsidR="00C46184" w:rsidRDefault="00C46184" w:rsidP="00C46184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3DE644B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KWP Bydgoszcz</w:t>
            </w:r>
          </w:p>
          <w:p w14:paraId="15BA8337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KMP Bydgoszcz</w:t>
            </w:r>
          </w:p>
          <w:p w14:paraId="2F489306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KMP Grudziądz</w:t>
            </w:r>
          </w:p>
          <w:p w14:paraId="0E3D0FF2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KMP Toruń</w:t>
            </w:r>
          </w:p>
          <w:p w14:paraId="57996452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KMP Włocławek</w:t>
            </w:r>
          </w:p>
          <w:p w14:paraId="32AA7A7A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Aleksandrów Kujawski</w:t>
            </w:r>
          </w:p>
          <w:p w14:paraId="5129683F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Brodnica</w:t>
            </w:r>
          </w:p>
          <w:p w14:paraId="3C910F21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Chełmno</w:t>
            </w:r>
          </w:p>
          <w:p w14:paraId="23FE4174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Golub-Dobrzyń</w:t>
            </w:r>
          </w:p>
          <w:p w14:paraId="6C21B829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Inowrocław</w:t>
            </w:r>
          </w:p>
          <w:p w14:paraId="64A2DF80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Lipno</w:t>
            </w:r>
          </w:p>
          <w:p w14:paraId="57650CD6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Mogilno</w:t>
            </w:r>
          </w:p>
          <w:p w14:paraId="5AAA57B1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Nakło</w:t>
            </w:r>
          </w:p>
          <w:p w14:paraId="53F2F4FF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Radziejów</w:t>
            </w:r>
          </w:p>
          <w:p w14:paraId="2AADB05B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Rypin</w:t>
            </w:r>
          </w:p>
          <w:p w14:paraId="6453651A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Sępólno Krajeńskie</w:t>
            </w:r>
          </w:p>
          <w:p w14:paraId="6E5A92AD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Świecie</w:t>
            </w:r>
          </w:p>
          <w:p w14:paraId="23B9D6D5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Tuchola</w:t>
            </w:r>
          </w:p>
          <w:p w14:paraId="2B737715" w14:textId="77777777" w:rsidR="00BB40C9" w:rsidRP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Wąbrzeźno</w:t>
            </w:r>
          </w:p>
          <w:p w14:paraId="4D3DA2C0" w14:textId="07AC21F8" w:rsidR="005730D8" w:rsidRPr="002B3E98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B40C9">
              <w:rPr>
                <w:rFonts w:ascii="Calibri" w:hAnsi="Calibri" w:cs="Calibri"/>
                <w:sz w:val="22"/>
                <w:szCs w:val="22"/>
              </w:rPr>
              <w:t>KPP Żnin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982F4" w14:textId="6BA890D7" w:rsidR="00C46184" w:rsidRPr="002B3E98" w:rsidRDefault="00BB40C9" w:rsidP="00C46184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41B75D" w14:textId="3CC96C23" w:rsidR="00C46184" w:rsidRPr="002B3E98" w:rsidRDefault="00BB40C9" w:rsidP="00C46184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4A414676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EC494" w14:textId="6E532BE9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KMP Bydgoszcz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82739" w14:textId="1FB77A84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759E28" w14:textId="5CE3DA04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0EE65695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8907D" w14:textId="67ACE1E1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KMP Grudziądz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CBEA6C" w14:textId="09DD0875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CF100" w14:textId="7F9A379B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21A8395D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D7FF6" w14:textId="3F433882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KMP Toruń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2D4CF" w14:textId="5A5443F9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FE3D" w14:textId="6DC07B4D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0C9ADC3F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A0794" w14:textId="123F734A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KMP Włocławek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18E0A" w14:textId="0C471CA1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2BDDE" w14:textId="1F221672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3CF1C2E5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20C4D" w14:textId="6E188442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Aleksandrów Kujawski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EAA15" w14:textId="79C3D19A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1FC5BD" w14:textId="684CF801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500E96C2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C1D33" w14:textId="11B22AAA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Brodnica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93107" w14:textId="6BD33054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AAAFD" w14:textId="1FF1EAEC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358AEA69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37FA2" w14:textId="60222AE9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Chełmno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6427E5" w14:textId="1ECE227F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5B3EF4" w14:textId="650E35E8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6707D653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85C4D" w14:textId="3F086994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Golub - Dobrzyń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9CC4B" w14:textId="6D36E1F7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F1650" w14:textId="6D87B504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70E8D750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37758" w14:textId="31D298F9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Inowrocław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8637D9" w14:textId="0A385710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19413E" w14:textId="2E70B6FD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64D8107B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96A0F" w14:textId="6CE1571C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Lipno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66F15" w14:textId="3528C7E6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043DC" w14:textId="7889A109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462026F1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CF4CE" w14:textId="53961874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Mogilno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84751" w14:textId="52F3D858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C4EF61" w14:textId="6FBF8E65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154DBBB4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EB936" w14:textId="4C02393B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Nakło n/Notecią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41B85" w14:textId="22C69E25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07B0E" w14:textId="38ADC92F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66C961BA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83627" w14:textId="699D6268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Radziejów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25759" w14:textId="7E0BDE72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DE1BA" w14:textId="2861BB78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71AABF60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9CED4" w14:textId="66429DB3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Rypin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061FA" w14:textId="4861AE67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5B67D1" w14:textId="666C8E04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635C5381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96155" w14:textId="2F9B4EED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Sępólno Krajeńskie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7DF41" w14:textId="6D911F2B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3CB799" w14:textId="7365AE27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7D3815EF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C6388" w14:textId="12BEA3D7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Świecie n/Wisłą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338B0" w14:textId="1ED6FFFD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2A170" w14:textId="39273D17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7BCC4212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14FC1" w14:textId="1C344CC9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Tuchola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4D725C" w14:textId="315F6D54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905B1" w14:textId="34F1FE6B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636BA33E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33887" w14:textId="4C31C603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KPP Wąbrzeźno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CC5236" w14:textId="42BA0C9D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A99CF" w14:textId="7682B049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28190831" w14:textId="77777777" w:rsidTr="005730D8">
        <w:trPr>
          <w:trHeight w:hRule="exact" w:val="55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B4F1C" w14:textId="6CFAC6C6" w:rsidR="00BB40C9" w:rsidRDefault="00BB40C9" w:rsidP="00BB40C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KPP  Żnin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6B0DB" w14:textId="0EB1C4C7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FB7734" w14:textId="54D6BB44" w:rsidR="00BB40C9" w:rsidRPr="002B3E98" w:rsidRDefault="00BB40C9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B40C9" w:rsidRPr="002B3E98" w14:paraId="4475D531" w14:textId="77777777" w:rsidTr="005730D8">
        <w:trPr>
          <w:trHeight w:hRule="exact" w:val="561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2BCE5" w14:textId="77777777" w:rsidR="00BB40C9" w:rsidRPr="005730D8" w:rsidRDefault="00BB40C9" w:rsidP="00BB40C9">
            <w:pPr>
              <w:autoSpaceDE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5730D8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57D2E" w14:textId="5C82F644" w:rsidR="00BB40C9" w:rsidRPr="005B576B" w:rsidRDefault="005B576B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B576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FF4FA" w14:textId="272E6399" w:rsidR="00BB40C9" w:rsidRPr="005B576B" w:rsidRDefault="005B576B" w:rsidP="00BB40C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B576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14:paraId="77807F61" w14:textId="77777777" w:rsidR="004B08C5" w:rsidRPr="002B3E98" w:rsidRDefault="004B08C5" w:rsidP="004B08C5">
      <w:pPr>
        <w:pStyle w:val="Akapitzlist"/>
      </w:pPr>
    </w:p>
    <w:p w14:paraId="48752ED5" w14:textId="77777777" w:rsidR="00A8303D" w:rsidRDefault="00A8303D" w:rsidP="00A8303D">
      <w:pPr>
        <w:spacing w:line="360" w:lineRule="auto"/>
        <w:ind w:firstLine="708"/>
        <w:jc w:val="both"/>
      </w:pPr>
    </w:p>
    <w:p w14:paraId="20F93FB4" w14:textId="239DF018" w:rsidR="009A10C5" w:rsidRPr="00A3706A" w:rsidRDefault="004B08C5" w:rsidP="009A10C5">
      <w:pPr>
        <w:pStyle w:val="Akapitzlist"/>
        <w:numPr>
          <w:ilvl w:val="0"/>
          <w:numId w:val="2"/>
        </w:numPr>
        <w:rPr>
          <w:b/>
        </w:rPr>
      </w:pPr>
      <w:r w:rsidRPr="0061669F">
        <w:rPr>
          <w:b/>
        </w:rPr>
        <w:lastRenderedPageBreak/>
        <w:t>Przyjmowanie interesantów w sprawach skarg</w:t>
      </w:r>
    </w:p>
    <w:p w14:paraId="1BB739F4" w14:textId="11B20414" w:rsidR="009A10C5" w:rsidRPr="00BB40C9" w:rsidRDefault="009A10C5" w:rsidP="00BB40C9">
      <w:pPr>
        <w:spacing w:before="120" w:line="360" w:lineRule="auto"/>
        <w:ind w:firstLine="709"/>
        <w:jc w:val="both"/>
      </w:pPr>
      <w:r w:rsidRPr="00BB40C9">
        <w:t>W 202</w:t>
      </w:r>
      <w:r w:rsidR="00A572AF">
        <w:t>4</w:t>
      </w:r>
      <w:r w:rsidRPr="00BB40C9">
        <w:t xml:space="preserve"> roku w jednostkach Policji województwa kujawsko - pomorskiego przyjęto </w:t>
      </w:r>
      <w:r w:rsidR="002D57D4">
        <w:rPr>
          <w:b/>
        </w:rPr>
        <w:t>851</w:t>
      </w:r>
      <w:r w:rsidRPr="00BB40C9">
        <w:t xml:space="preserve"> osób w ramach przyjęć </w:t>
      </w:r>
      <w:r w:rsidR="00060908">
        <w:t xml:space="preserve">interesantów </w:t>
      </w:r>
      <w:r w:rsidRPr="00BB40C9">
        <w:t xml:space="preserve">w sprawach skarg i wniosków, w tym </w:t>
      </w:r>
      <w:r w:rsidR="002D57D4">
        <w:rPr>
          <w:b/>
        </w:rPr>
        <w:t>567</w:t>
      </w:r>
      <w:r w:rsidRPr="00BB40C9">
        <w:t xml:space="preserve"> zostało przyjętych przez kierowników jednostek organizacyjnych bądź ich zastępców. Ilość przyjętych osób </w:t>
      </w:r>
      <w:r w:rsidR="002D57D4">
        <w:t>zmniejszyła</w:t>
      </w:r>
      <w:r w:rsidRPr="00BB40C9">
        <w:t xml:space="preserve"> się w stosunku do danych z ubiegłego roku o </w:t>
      </w:r>
      <w:r w:rsidRPr="00BB40C9">
        <w:rPr>
          <w:b/>
        </w:rPr>
        <w:t>1</w:t>
      </w:r>
      <w:r w:rsidR="002D57D4">
        <w:rPr>
          <w:b/>
        </w:rPr>
        <w:t>12</w:t>
      </w:r>
      <w:r w:rsidRPr="00BB40C9">
        <w:t xml:space="preserve"> osób</w:t>
      </w:r>
      <w:r w:rsidR="002D57D4">
        <w:t xml:space="preserve"> – w 2023 roku przyjęto ogółem </w:t>
      </w:r>
      <w:r w:rsidR="002D57D4" w:rsidRPr="002D57D4">
        <w:rPr>
          <w:b/>
        </w:rPr>
        <w:t xml:space="preserve">963 </w:t>
      </w:r>
      <w:r w:rsidR="002D57D4">
        <w:t>osoby</w:t>
      </w:r>
      <w:r w:rsidRPr="00BB40C9">
        <w:t xml:space="preserve">. W Komendzie Wojewódzkiej Policji w Bydgoszczy </w:t>
      </w:r>
      <w:r w:rsidRPr="00BB40C9">
        <w:rPr>
          <w:bCs/>
        </w:rPr>
        <w:t xml:space="preserve">przyjęto ogółem </w:t>
      </w:r>
      <w:r w:rsidR="002D57D4">
        <w:rPr>
          <w:b/>
          <w:bCs/>
        </w:rPr>
        <w:t>95</w:t>
      </w:r>
      <w:r w:rsidRPr="00BB40C9">
        <w:rPr>
          <w:b/>
          <w:bCs/>
        </w:rPr>
        <w:t xml:space="preserve"> </w:t>
      </w:r>
      <w:r w:rsidRPr="00BB40C9">
        <w:rPr>
          <w:bCs/>
        </w:rPr>
        <w:t>osób, natomiast w 202</w:t>
      </w:r>
      <w:r w:rsidR="002D57D4">
        <w:rPr>
          <w:bCs/>
        </w:rPr>
        <w:t>3</w:t>
      </w:r>
      <w:r w:rsidRPr="00BB40C9">
        <w:rPr>
          <w:bCs/>
        </w:rPr>
        <w:t xml:space="preserve"> roku przyjęto </w:t>
      </w:r>
      <w:r w:rsidR="002D57D4">
        <w:rPr>
          <w:b/>
          <w:bCs/>
        </w:rPr>
        <w:t>62</w:t>
      </w:r>
      <w:r w:rsidRPr="00BB40C9">
        <w:rPr>
          <w:bCs/>
        </w:rPr>
        <w:t xml:space="preserve"> osób.</w:t>
      </w:r>
      <w:r w:rsidRPr="00BB40C9">
        <w:t xml:space="preserve"> </w:t>
      </w:r>
    </w:p>
    <w:p w14:paraId="5F36FB96" w14:textId="46826592" w:rsidR="009A10C5" w:rsidRPr="00BB40C9" w:rsidRDefault="009A10C5" w:rsidP="00C12304">
      <w:pPr>
        <w:spacing w:line="360" w:lineRule="auto"/>
        <w:ind w:firstLine="709"/>
        <w:contextualSpacing/>
        <w:jc w:val="both"/>
      </w:pPr>
      <w:r w:rsidRPr="00BB40C9">
        <w:t>Podnoszone w skargach kwestie dotyczyły w szczególności bezczynności, niewłaściwego zachowania policjantów w trakcie interwencji</w:t>
      </w:r>
      <w:r w:rsidR="002D57D4">
        <w:t xml:space="preserve"> </w:t>
      </w:r>
      <w:r w:rsidRPr="00BB40C9">
        <w:t xml:space="preserve">lub kontroli drogowych, czynności realizowanych na miejscu zdarzenia, nakładania grzywien w drodze mandatów karnych, relacji sąsiedzkich i rodzinnych, a także spraw osobistych. Osoby przybyłe </w:t>
      </w:r>
      <w:r w:rsidR="002D57D4">
        <w:t xml:space="preserve">                            </w:t>
      </w:r>
      <w:r w:rsidRPr="00BB40C9">
        <w:t xml:space="preserve">do jednostek Policji niejednokrotnie oczekiwały jedynie porady prawnej lub też dążyły </w:t>
      </w:r>
      <w:r w:rsidR="002D57D4">
        <w:t xml:space="preserve">                      </w:t>
      </w:r>
      <w:r w:rsidRPr="00BB40C9">
        <w:t xml:space="preserve">do zmiany ustaleń faktycznych, poczynionych w toku postępowań administracyjnych </w:t>
      </w:r>
      <w:r w:rsidR="002D57D4">
        <w:t xml:space="preserve">                      </w:t>
      </w:r>
      <w:r w:rsidRPr="00BB40C9">
        <w:t>bądź czynności wyjaśniających prowadzonych</w:t>
      </w:r>
      <w:r w:rsidR="002D57D4">
        <w:t xml:space="preserve"> </w:t>
      </w:r>
      <w:r w:rsidRPr="00BB40C9">
        <w:t xml:space="preserve">w trybie przepisów </w:t>
      </w:r>
      <w:r w:rsidRPr="00BB40C9">
        <w:rPr>
          <w:i/>
        </w:rPr>
        <w:t xml:space="preserve">Kodeksu postępowania </w:t>
      </w:r>
      <w:r w:rsidR="002D57D4">
        <w:rPr>
          <w:i/>
        </w:rPr>
        <w:t xml:space="preserve">                  </w:t>
      </w:r>
      <w:r w:rsidRPr="00BB40C9">
        <w:rPr>
          <w:i/>
        </w:rPr>
        <w:t>w sprawach o wykroczenia</w:t>
      </w:r>
      <w:r w:rsidRPr="00BB40C9">
        <w:t xml:space="preserve">. </w:t>
      </w:r>
    </w:p>
    <w:p w14:paraId="5B5EA14D" w14:textId="4AC59A18" w:rsidR="009A10C5" w:rsidRPr="00BB40C9" w:rsidRDefault="009A10C5" w:rsidP="00C12304">
      <w:pPr>
        <w:spacing w:before="120" w:line="360" w:lineRule="auto"/>
        <w:ind w:left="23" w:firstLine="685"/>
        <w:contextualSpacing/>
        <w:jc w:val="both"/>
      </w:pPr>
      <w:r w:rsidRPr="00BB40C9">
        <w:t xml:space="preserve">W jednostkach Policji garnizonu kujawsko - pomorskiego osoby zgłaszające </w:t>
      </w:r>
      <w:r w:rsidR="00C12304">
        <w:t xml:space="preserve">                                   </w:t>
      </w:r>
      <w:r w:rsidRPr="00BB40C9">
        <w:t xml:space="preserve">się w sprawach skarg i wniosków, przyjmowane są przez kierowników jednostek organizacyjnych Policji zgodnie z przepisami określonymi w art. 253 </w:t>
      </w:r>
      <w:r w:rsidRPr="00BB40C9">
        <w:rPr>
          <w:i/>
        </w:rPr>
        <w:t>Kodeksu postępowania administracyjnego</w:t>
      </w:r>
      <w:r w:rsidRPr="00BB40C9">
        <w:t xml:space="preserve"> w każdy wtorek w godz. od 14:00 do 17:30. Informacje o dniach i godzinach przyjęć umieszczane są w holach głównych jednostek Policji oraz na stronach internetowych BIP. Ponadto osoby przyjmowane są przez funkcjonariuszy Wydziału Kontroli Komendy Wojewódzkiej Policji w Bydgoszczy od poniedziałku do piątku w godz. od 8:00 do 15:00.</w:t>
      </w:r>
    </w:p>
    <w:p w14:paraId="5C39C68C" w14:textId="1225866B" w:rsidR="000C1881" w:rsidRDefault="009A10C5" w:rsidP="00A3706A">
      <w:pPr>
        <w:spacing w:line="360" w:lineRule="auto"/>
        <w:ind w:left="-17" w:firstLine="725"/>
        <w:contextualSpacing/>
        <w:jc w:val="both"/>
      </w:pPr>
      <w:r w:rsidRPr="00BB40C9">
        <w:t>Istnieje również możliwość składania skarg drogą elektroniczną</w:t>
      </w:r>
      <w:r w:rsidR="00C12304">
        <w:t xml:space="preserve"> </w:t>
      </w:r>
      <w:r w:rsidRPr="00BB40C9">
        <w:t xml:space="preserve">za pośrednictwem adresów e-mail wskazanych na stronach internetowych jednostek Policji bądź też za pośrednictwem Elektronicznej Platformy Usług Administracji Publicznej (e - PUAP). </w:t>
      </w:r>
      <w:r w:rsidR="00C12304">
        <w:t xml:space="preserve">                             </w:t>
      </w:r>
      <w:r w:rsidRPr="00BB40C9">
        <w:rPr>
          <w:color w:val="020202"/>
        </w:rPr>
        <w:t>W 202</w:t>
      </w:r>
      <w:r w:rsidR="00C12304">
        <w:rPr>
          <w:color w:val="020202"/>
        </w:rPr>
        <w:t>4</w:t>
      </w:r>
      <w:r w:rsidRPr="00BB40C9">
        <w:rPr>
          <w:color w:val="020202"/>
        </w:rPr>
        <w:t xml:space="preserve"> roku podobnie jak i w latach ubiegłych zauważono wzrost skarg kierowanych do Policji za pośrednictwem poczty elektronicznej.</w:t>
      </w:r>
    </w:p>
    <w:p w14:paraId="629FB167" w14:textId="2365A026" w:rsidR="007B5FE2" w:rsidRDefault="007B5FE2" w:rsidP="00596AC0"/>
    <w:p w14:paraId="67678D10" w14:textId="77777777" w:rsidR="007B5FE2" w:rsidRDefault="007B5FE2" w:rsidP="00596AC0"/>
    <w:p w14:paraId="3266AE4D" w14:textId="77777777" w:rsidR="004B08C5" w:rsidRDefault="0061669F" w:rsidP="0061669F">
      <w:pPr>
        <w:pStyle w:val="Akapitzlist"/>
        <w:numPr>
          <w:ilvl w:val="0"/>
          <w:numId w:val="2"/>
        </w:numPr>
        <w:rPr>
          <w:b/>
        </w:rPr>
      </w:pPr>
      <w:r w:rsidRPr="0061669F">
        <w:rPr>
          <w:b/>
        </w:rPr>
        <w:t>Wykorzystanie nagrań z kamer nasobnych w postepowaniach skargowych</w:t>
      </w:r>
    </w:p>
    <w:p w14:paraId="28398668" w14:textId="77777777" w:rsidR="008847A2" w:rsidRDefault="008847A2" w:rsidP="008847A2">
      <w:pPr>
        <w:pStyle w:val="Akapitzlist"/>
        <w:ind w:left="709"/>
      </w:pPr>
    </w:p>
    <w:p w14:paraId="7F8876AE" w14:textId="00B424BA" w:rsidR="00596AC0" w:rsidRDefault="00596AC0" w:rsidP="00596AC0">
      <w:pPr>
        <w:spacing w:line="360" w:lineRule="auto"/>
        <w:ind w:firstLine="708"/>
        <w:jc w:val="both"/>
      </w:pPr>
      <w:r>
        <w:t xml:space="preserve">W 2024 roku w jednostkach Policji garnizonu kujawsko – pomorskiego w przypadku </w:t>
      </w:r>
      <w:r w:rsidRPr="00596AC0">
        <w:rPr>
          <w:b/>
        </w:rPr>
        <w:t>73</w:t>
      </w:r>
      <w:r>
        <w:t xml:space="preserve"> postępowań skargowych wykorzystano zapisy z kamer nasobnych będących                                       na wyposażeniu policjantów, które przyczyniły się do potwierdzenia </w:t>
      </w:r>
      <w:r w:rsidRPr="00596AC0">
        <w:rPr>
          <w:b/>
        </w:rPr>
        <w:t>34</w:t>
      </w:r>
      <w:r>
        <w:t xml:space="preserve"> skarg.</w:t>
      </w:r>
      <w:r w:rsidRPr="00596AC0">
        <w:t xml:space="preserve"> </w:t>
      </w:r>
      <w:r>
        <w:t xml:space="preserve">Analiza nagrań </w:t>
      </w:r>
      <w:r>
        <w:lastRenderedPageBreak/>
        <w:t xml:space="preserve">zabezpieczonych w </w:t>
      </w:r>
      <w:r w:rsidRPr="00252CD7">
        <w:rPr>
          <w:b/>
        </w:rPr>
        <w:t>38</w:t>
      </w:r>
      <w:r>
        <w:t xml:space="preserve"> postępowaniach skargowych wpłynęła na niepotwierdzenie podniesionych zarzutów. Szczegółowe dane przedstawiono w poniższej tabeli.</w:t>
      </w:r>
    </w:p>
    <w:p w14:paraId="19F1A566" w14:textId="77777777" w:rsidR="00596AC0" w:rsidRDefault="00596AC0" w:rsidP="00596AC0">
      <w:pPr>
        <w:spacing w:line="360" w:lineRule="auto"/>
        <w:ind w:firstLine="708"/>
        <w:jc w:val="both"/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1701"/>
        <w:gridCol w:w="1418"/>
        <w:gridCol w:w="1417"/>
        <w:gridCol w:w="1418"/>
        <w:gridCol w:w="1417"/>
      </w:tblGrid>
      <w:tr w:rsidR="00A534C1" w:rsidRPr="00BA3970" w14:paraId="038E69CE" w14:textId="77777777" w:rsidTr="000C1881">
        <w:trPr>
          <w:trHeight w:val="526"/>
        </w:trPr>
        <w:tc>
          <w:tcPr>
            <w:tcW w:w="1944" w:type="dxa"/>
            <w:vMerge w:val="restart"/>
            <w:shd w:val="clear" w:color="auto" w:fill="D9D9D9"/>
            <w:vAlign w:val="center"/>
          </w:tcPr>
          <w:p w14:paraId="328FBF81" w14:textId="77777777" w:rsidR="00A534C1" w:rsidRPr="00BA3970" w:rsidRDefault="00A534C1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Nazwa jednostki</w:t>
            </w:r>
            <w:r w:rsidR="002E576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/komórki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FB29825" w14:textId="77777777" w:rsidR="00A534C1" w:rsidRPr="00BA3970" w:rsidRDefault="00A534C1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Liczba </w:t>
            </w:r>
            <w:proofErr w:type="gramStart"/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zarzutów</w:t>
            </w:r>
            <w:proofErr w:type="gramEnd"/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 przy rozpatrzeniu których wykorzystano zapis z kamery nasobne</w:t>
            </w:r>
          </w:p>
        </w:tc>
        <w:tc>
          <w:tcPr>
            <w:tcW w:w="5670" w:type="dxa"/>
            <w:gridSpan w:val="4"/>
            <w:shd w:val="clear" w:color="auto" w:fill="D9D9D9"/>
          </w:tcPr>
          <w:p w14:paraId="1183ACF2" w14:textId="77777777" w:rsidR="00A534C1" w:rsidRPr="00BA3970" w:rsidRDefault="00A534C1" w:rsidP="00A534C1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BA3970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Liczba 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skarg przy załatwieniu których wykorzystano zapis z kamery nasobnej</w:t>
            </w:r>
          </w:p>
        </w:tc>
      </w:tr>
      <w:tr w:rsidR="00A534C1" w:rsidRPr="00BA3970" w14:paraId="48650A74" w14:textId="77777777" w:rsidTr="000C1881">
        <w:trPr>
          <w:cantSplit/>
          <w:trHeight w:val="1953"/>
        </w:trPr>
        <w:tc>
          <w:tcPr>
            <w:tcW w:w="1944" w:type="dxa"/>
            <w:vMerge/>
            <w:shd w:val="clear" w:color="auto" w:fill="D9D9D9"/>
            <w:vAlign w:val="center"/>
          </w:tcPr>
          <w:p w14:paraId="097DA58F" w14:textId="77777777" w:rsidR="00A534C1" w:rsidRDefault="00A534C1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34450863" w14:textId="77777777" w:rsidR="00A534C1" w:rsidRPr="00BA3970" w:rsidRDefault="00A534C1" w:rsidP="004A65C8">
            <w:pPr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  <w:textDirection w:val="btLr"/>
          </w:tcPr>
          <w:p w14:paraId="575F8299" w14:textId="77777777" w:rsidR="00A534C1" w:rsidRDefault="00A534C1" w:rsidP="007C2EFD">
            <w:pPr>
              <w:ind w:left="113" w:right="113"/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Ogółem załatwiono we </w:t>
            </w:r>
            <w:r w:rsidR="007C2EFD"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własnym</w:t>
            </w: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 xml:space="preserve"> zakresie</w:t>
            </w:r>
          </w:p>
        </w:tc>
        <w:tc>
          <w:tcPr>
            <w:tcW w:w="1417" w:type="dxa"/>
            <w:shd w:val="clear" w:color="auto" w:fill="D9D9D9"/>
            <w:textDirection w:val="btLr"/>
          </w:tcPr>
          <w:p w14:paraId="0622101C" w14:textId="77777777" w:rsidR="00A534C1" w:rsidRDefault="00A534C1" w:rsidP="007C2EFD">
            <w:pPr>
              <w:ind w:left="113" w:right="113"/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potwierdzono</w:t>
            </w:r>
          </w:p>
        </w:tc>
        <w:tc>
          <w:tcPr>
            <w:tcW w:w="1418" w:type="dxa"/>
            <w:shd w:val="clear" w:color="auto" w:fill="D9D9D9"/>
            <w:textDirection w:val="btLr"/>
          </w:tcPr>
          <w:p w14:paraId="63D0C48E" w14:textId="77777777" w:rsidR="00A534C1" w:rsidRDefault="007C2EFD" w:rsidP="007C2EFD">
            <w:pPr>
              <w:ind w:left="113" w:right="113"/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nie potwierdzono</w:t>
            </w:r>
          </w:p>
        </w:tc>
        <w:tc>
          <w:tcPr>
            <w:tcW w:w="1417" w:type="dxa"/>
            <w:shd w:val="clear" w:color="auto" w:fill="D9D9D9"/>
            <w:textDirection w:val="btLr"/>
          </w:tcPr>
          <w:p w14:paraId="5B11793D" w14:textId="77777777" w:rsidR="00A534C1" w:rsidRPr="00BA3970" w:rsidRDefault="00A534C1" w:rsidP="007C2EFD">
            <w:pPr>
              <w:ind w:left="113" w:right="113"/>
              <w:jc w:val="center"/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t>Inny sposób</w:t>
            </w:r>
            <w:r w:rsidR="000C1881">
              <w:rPr>
                <w:rStyle w:val="Odwoanieprzypisudolnego"/>
                <w:rFonts w:ascii="Calibri" w:hAnsi="Calibri" w:cs="Calibri"/>
                <w:bCs/>
                <w:color w:val="222A35" w:themeColor="text2" w:themeShade="80"/>
                <w:sz w:val="22"/>
                <w:szCs w:val="22"/>
                <w:lang w:eastAsia="en-US"/>
              </w:rPr>
              <w:footnoteReference w:id="3"/>
            </w:r>
          </w:p>
        </w:tc>
      </w:tr>
      <w:tr w:rsidR="007C2EFD" w:rsidRPr="00BA3970" w14:paraId="375F8957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674ED031" w14:textId="1DE58864" w:rsidR="007C2EFD" w:rsidRPr="00BA3970" w:rsidRDefault="00266994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KWP Bydgoszcz</w:t>
            </w:r>
          </w:p>
        </w:tc>
        <w:tc>
          <w:tcPr>
            <w:tcW w:w="1701" w:type="dxa"/>
            <w:vAlign w:val="center"/>
          </w:tcPr>
          <w:p w14:paraId="5595CFA7" w14:textId="5DE860F4" w:rsidR="007C2EFD" w:rsidRPr="00BA3970" w:rsidRDefault="007F3820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</w:tcPr>
          <w:p w14:paraId="6F4C0A10" w14:textId="29DC14E8" w:rsidR="007C2EFD" w:rsidRDefault="00FD5A7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14:paraId="532B0431" w14:textId="7B1AC425" w:rsidR="007C2EFD" w:rsidRDefault="00FD5A7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</w:tcPr>
          <w:p w14:paraId="344CB9B9" w14:textId="4CE3C4AA" w:rsidR="007C2EFD" w:rsidRDefault="00FD5A7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</w:tcPr>
          <w:p w14:paraId="7E7DB396" w14:textId="58FC8619" w:rsidR="007C2EFD" w:rsidRDefault="00FD5A7F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50CCAE02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2C578982" w14:textId="79686806" w:rsidR="00C12304" w:rsidRPr="00BA3970" w:rsidRDefault="00266994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Bydgoszcz</w:t>
            </w:r>
          </w:p>
        </w:tc>
        <w:tc>
          <w:tcPr>
            <w:tcW w:w="1701" w:type="dxa"/>
            <w:vAlign w:val="center"/>
          </w:tcPr>
          <w:p w14:paraId="3542FB6C" w14:textId="7CB7D23F" w:rsidR="00C12304" w:rsidRPr="00BA3970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</w:tcPr>
          <w:p w14:paraId="65B424BD" w14:textId="148F7362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7" w:type="dxa"/>
          </w:tcPr>
          <w:p w14:paraId="4AF263F1" w14:textId="5ECFAC57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</w:tcPr>
          <w:p w14:paraId="4FF0E300" w14:textId="60137300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</w:tcPr>
          <w:p w14:paraId="674157A8" w14:textId="652FA854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207B6344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0B7525CE" w14:textId="5E36E805" w:rsidR="00C12304" w:rsidRPr="00BA3970" w:rsidRDefault="00266994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Grudziądz</w:t>
            </w:r>
          </w:p>
        </w:tc>
        <w:tc>
          <w:tcPr>
            <w:tcW w:w="1701" w:type="dxa"/>
            <w:vAlign w:val="center"/>
          </w:tcPr>
          <w:p w14:paraId="2837FCA5" w14:textId="7B6FFA87" w:rsidR="00C12304" w:rsidRPr="00BA3970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06E41140" w14:textId="11EB10C5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7676666A" w14:textId="01EF15A2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3743EA1E" w14:textId="4C1DA6F1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4379533F" w14:textId="289A4325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4E87A7D8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4247546B" w14:textId="30FD7715" w:rsidR="00C12304" w:rsidRPr="00BA3970" w:rsidRDefault="00266994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Toruń</w:t>
            </w:r>
          </w:p>
        </w:tc>
        <w:tc>
          <w:tcPr>
            <w:tcW w:w="1701" w:type="dxa"/>
            <w:vAlign w:val="center"/>
          </w:tcPr>
          <w:p w14:paraId="457E6596" w14:textId="06CE34C7" w:rsidR="00C12304" w:rsidRPr="00BA3970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14:paraId="1D0C07BB" w14:textId="2FCB6918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14:paraId="71915B69" w14:textId="298B9D67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706CBA1C" w14:textId="6C225088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14:paraId="162CC4D4" w14:textId="7B78629F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6DFD95C9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3D60ABAB" w14:textId="562B27D5" w:rsidR="00C12304" w:rsidRPr="00BA3970" w:rsidRDefault="00266994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KMP Włocławek</w:t>
            </w:r>
          </w:p>
        </w:tc>
        <w:tc>
          <w:tcPr>
            <w:tcW w:w="1701" w:type="dxa"/>
            <w:vAlign w:val="center"/>
          </w:tcPr>
          <w:p w14:paraId="40A6931E" w14:textId="3E5A0DF6" w:rsidR="00C12304" w:rsidRPr="00BA3970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</w:tcPr>
          <w:p w14:paraId="5166B120" w14:textId="00A6F26A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7" w:type="dxa"/>
          </w:tcPr>
          <w:p w14:paraId="6BA6008C" w14:textId="1FAE6F0D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14:paraId="5A6FF896" w14:textId="192EA5F3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14:paraId="14A08AE8" w14:textId="2DA109D9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C12304" w:rsidRPr="00BA3970" w14:paraId="314EB7A0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4A217199" w14:textId="164A90C0" w:rsidR="00C12304" w:rsidRPr="00BA3970" w:rsidRDefault="00266994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Aleksandrów Kujawski</w:t>
            </w:r>
          </w:p>
        </w:tc>
        <w:tc>
          <w:tcPr>
            <w:tcW w:w="1701" w:type="dxa"/>
            <w:vAlign w:val="center"/>
          </w:tcPr>
          <w:p w14:paraId="000FCAE9" w14:textId="459FD510" w:rsidR="00C12304" w:rsidRPr="00BA3970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78E7F554" w14:textId="1FBDB350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75BB898E" w14:textId="4B94B823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369905BF" w14:textId="2368F9C6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277E3F4A" w14:textId="0D42D95B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6263ABEA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53581E4D" w14:textId="44103552" w:rsidR="00C12304" w:rsidRPr="00BA3970" w:rsidRDefault="00266994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Chełmno</w:t>
            </w:r>
          </w:p>
        </w:tc>
        <w:tc>
          <w:tcPr>
            <w:tcW w:w="1701" w:type="dxa"/>
            <w:vAlign w:val="center"/>
          </w:tcPr>
          <w:p w14:paraId="768F544C" w14:textId="3CDA71AB" w:rsidR="00C12304" w:rsidRPr="00BA3970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73A1F020" w14:textId="23476FA9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2685FA08" w14:textId="06936543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7CD5C8DD" w14:textId="5FA07E06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3087BCD3" w14:textId="2B0F9F59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0B3D5950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48A5C7C8" w14:textId="554BBCCB" w:rsidR="00C12304" w:rsidRPr="00BA3970" w:rsidRDefault="00266994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Golub-Dobrzyń</w:t>
            </w:r>
          </w:p>
        </w:tc>
        <w:tc>
          <w:tcPr>
            <w:tcW w:w="1701" w:type="dxa"/>
            <w:vAlign w:val="center"/>
          </w:tcPr>
          <w:p w14:paraId="1AEE15B5" w14:textId="5596A345" w:rsidR="00C12304" w:rsidRPr="00BA3970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3AC37042" w14:textId="0F026849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76B673F5" w14:textId="6A67604E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508B71FE" w14:textId="1AE67B7C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10A0FE02" w14:textId="171C1426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37040887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31172542" w14:textId="365441AC" w:rsidR="00C12304" w:rsidRPr="00BA3970" w:rsidRDefault="00266994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Inowrocław</w:t>
            </w:r>
          </w:p>
        </w:tc>
        <w:tc>
          <w:tcPr>
            <w:tcW w:w="1701" w:type="dxa"/>
            <w:vAlign w:val="center"/>
          </w:tcPr>
          <w:p w14:paraId="5FFD2C57" w14:textId="10783A25" w:rsidR="00C12304" w:rsidRPr="00BA3970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</w:tcPr>
          <w:p w14:paraId="0E9AFDDE" w14:textId="1DFCB061" w:rsidR="00C12304" w:rsidRDefault="00266994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</w:tcPr>
          <w:p w14:paraId="6B09F594" w14:textId="7EE90B47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14:paraId="781F16FD" w14:textId="4D629DE6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</w:tcPr>
          <w:p w14:paraId="5BC1DB39" w14:textId="5B506B2D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266994" w:rsidRPr="00BA3970" w14:paraId="575F5AF7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23601AAC" w14:textId="05705A7D" w:rsidR="00266994" w:rsidRPr="00BA3970" w:rsidRDefault="009C6171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Lipno</w:t>
            </w:r>
          </w:p>
        </w:tc>
        <w:tc>
          <w:tcPr>
            <w:tcW w:w="1701" w:type="dxa"/>
            <w:vAlign w:val="center"/>
          </w:tcPr>
          <w:p w14:paraId="38EBF7CD" w14:textId="424C1EA3" w:rsidR="00266994" w:rsidRPr="00BA3970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4F8E399B" w14:textId="7D403A03" w:rsidR="0026699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1E44C9C0" w14:textId="23FE8D63" w:rsidR="0026699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4FFC8771" w14:textId="7782D206" w:rsidR="0026699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25E4D8D6" w14:textId="70C01FD2" w:rsidR="0026699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18CA30D9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68805482" w14:textId="02F302E4" w:rsidR="00C12304" w:rsidRPr="00BA3970" w:rsidRDefault="009C6171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Mogilno</w:t>
            </w:r>
          </w:p>
        </w:tc>
        <w:tc>
          <w:tcPr>
            <w:tcW w:w="1701" w:type="dxa"/>
            <w:vAlign w:val="center"/>
          </w:tcPr>
          <w:p w14:paraId="1E36E834" w14:textId="3FC29276" w:rsidR="00C12304" w:rsidRPr="00BA3970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3B76D8B9" w14:textId="26798419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59651622" w14:textId="1ECD8BA6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160F09E5" w14:textId="4E732D9B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59FB4D1D" w14:textId="33A96608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5E4A8DE8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4ADF56B0" w14:textId="0BE8B4DD" w:rsidR="00C12304" w:rsidRPr="00BA3970" w:rsidRDefault="009C6171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Nakło n/Notecią</w:t>
            </w:r>
          </w:p>
        </w:tc>
        <w:tc>
          <w:tcPr>
            <w:tcW w:w="1701" w:type="dxa"/>
            <w:vAlign w:val="center"/>
          </w:tcPr>
          <w:p w14:paraId="750D71A1" w14:textId="796F2C8B" w:rsidR="00C12304" w:rsidRPr="00BA3970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1FCD2992" w14:textId="390CC6EC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1CC09817" w14:textId="3A3815B0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239759DD" w14:textId="14A4E57F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005F2CE9" w14:textId="1504E379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106C603D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0C79FF7C" w14:textId="7A5FB494" w:rsidR="00C12304" w:rsidRPr="00BA3970" w:rsidRDefault="009C6171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Radziejów</w:t>
            </w:r>
          </w:p>
        </w:tc>
        <w:tc>
          <w:tcPr>
            <w:tcW w:w="1701" w:type="dxa"/>
            <w:vAlign w:val="center"/>
          </w:tcPr>
          <w:p w14:paraId="3F4AE976" w14:textId="449F8754" w:rsidR="00C12304" w:rsidRPr="00BA3970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37EB38E9" w14:textId="37177B35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55F30721" w14:textId="1ADE63FE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67655793" w14:textId="60AEC28A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35DD9365" w14:textId="2B6A1BF9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01D5A857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76AC9EF6" w14:textId="098F500A" w:rsidR="00C12304" w:rsidRPr="00BA3970" w:rsidRDefault="009C6171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Rypin</w:t>
            </w:r>
          </w:p>
        </w:tc>
        <w:tc>
          <w:tcPr>
            <w:tcW w:w="1701" w:type="dxa"/>
            <w:vAlign w:val="center"/>
          </w:tcPr>
          <w:p w14:paraId="575B457B" w14:textId="59FE504B" w:rsidR="00C12304" w:rsidRPr="00BA3970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63855686" w14:textId="0C5B4416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0D554087" w14:textId="244FB69E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1A993976" w14:textId="211D8ED6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033E231C" w14:textId="05FD6D81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C6171" w:rsidRPr="00BA3970" w14:paraId="03E63E35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51190C09" w14:textId="588FB3B6" w:rsidR="009C6171" w:rsidRPr="00BA3970" w:rsidRDefault="009C6171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Sępólno Krajeńskie</w:t>
            </w:r>
          </w:p>
        </w:tc>
        <w:tc>
          <w:tcPr>
            <w:tcW w:w="1701" w:type="dxa"/>
            <w:vAlign w:val="center"/>
          </w:tcPr>
          <w:p w14:paraId="48EFA61C" w14:textId="1BEE2FBA" w:rsidR="009C6171" w:rsidRPr="00BA3970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2CC46F24" w14:textId="1BA9A78C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06E8924C" w14:textId="568D6972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23411566" w14:textId="0A130E1D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12DEAED8" w14:textId="18111DE5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C6171" w:rsidRPr="00BA3970" w14:paraId="14AC3FF5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3F49E25A" w14:textId="6AC19B50" w:rsidR="009C6171" w:rsidRPr="00BA3970" w:rsidRDefault="009C6171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Świecie</w:t>
            </w:r>
          </w:p>
        </w:tc>
        <w:tc>
          <w:tcPr>
            <w:tcW w:w="1701" w:type="dxa"/>
            <w:vAlign w:val="center"/>
          </w:tcPr>
          <w:p w14:paraId="107D6D3E" w14:textId="20703DBB" w:rsidR="009C6171" w:rsidRPr="00BA3970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36D48F22" w14:textId="0CFCF778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1383DA41" w14:textId="5FAE6379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4458AD5B" w14:textId="402B1198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18FF4950" w14:textId="4F4EB8A1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C6171" w:rsidRPr="00BA3970" w14:paraId="20F5E6B1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78F8BDE1" w14:textId="69C7102F" w:rsidR="009C6171" w:rsidRPr="00BA3970" w:rsidRDefault="009C6171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Tuchola</w:t>
            </w:r>
          </w:p>
        </w:tc>
        <w:tc>
          <w:tcPr>
            <w:tcW w:w="1701" w:type="dxa"/>
            <w:vAlign w:val="center"/>
          </w:tcPr>
          <w:p w14:paraId="7999516D" w14:textId="14C4C6E6" w:rsidR="009C6171" w:rsidRPr="00BA3970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09D5C9FF" w14:textId="5C0F27A4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69B2F7CD" w14:textId="4C70A05C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11D96E35" w14:textId="17C4C4D6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5D65AEF5" w14:textId="72C0104B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C12304" w:rsidRPr="00BA3970" w14:paraId="0DF10E4A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45AC6033" w14:textId="22E629ED" w:rsidR="00C12304" w:rsidRPr="00BA3970" w:rsidRDefault="009C6171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Wąbrzeźno</w:t>
            </w:r>
          </w:p>
        </w:tc>
        <w:tc>
          <w:tcPr>
            <w:tcW w:w="1701" w:type="dxa"/>
            <w:vAlign w:val="center"/>
          </w:tcPr>
          <w:p w14:paraId="00F35647" w14:textId="72E32E54" w:rsidR="00C12304" w:rsidRPr="00BA3970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12419BCA" w14:textId="1075466D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7A025E7C" w14:textId="7E1B8B73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47EFB90A" w14:textId="01C1C267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529A8BC6" w14:textId="014B9435" w:rsidR="00C12304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9C6171" w:rsidRPr="00BA3970" w14:paraId="6518A950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75407920" w14:textId="5F13CB58" w:rsidR="009C6171" w:rsidRPr="00BA3970" w:rsidRDefault="009C6171" w:rsidP="004A65C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KPP Żnin</w:t>
            </w:r>
          </w:p>
        </w:tc>
        <w:tc>
          <w:tcPr>
            <w:tcW w:w="1701" w:type="dxa"/>
            <w:vAlign w:val="center"/>
          </w:tcPr>
          <w:p w14:paraId="4573BAAF" w14:textId="156CD94B" w:rsidR="009C6171" w:rsidRPr="00BA3970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03CDA15F" w14:textId="0BD8E26C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02B46C2B" w14:textId="1A730A5A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14:paraId="5EA65901" w14:textId="4A60CC40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14:paraId="2EB15BBA" w14:textId="7E889DDF" w:rsidR="009C6171" w:rsidRDefault="009C6171" w:rsidP="004A65C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7C2EFD" w:rsidRPr="00BA3970" w14:paraId="3472F2FB" w14:textId="77777777" w:rsidTr="000C1881">
        <w:trPr>
          <w:trHeight w:val="454"/>
        </w:trPr>
        <w:tc>
          <w:tcPr>
            <w:tcW w:w="1944" w:type="dxa"/>
            <w:vAlign w:val="center"/>
          </w:tcPr>
          <w:p w14:paraId="67248E38" w14:textId="77777777" w:rsidR="007C2EFD" w:rsidRPr="006F1EC5" w:rsidRDefault="007C2EFD" w:rsidP="004A65C8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1EC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701" w:type="dxa"/>
            <w:vAlign w:val="center"/>
          </w:tcPr>
          <w:p w14:paraId="0070DC5B" w14:textId="3ED40351" w:rsidR="007C2EFD" w:rsidRPr="007F3820" w:rsidRDefault="007F3820" w:rsidP="004A65C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F382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</w:tcPr>
          <w:p w14:paraId="04C232A7" w14:textId="4196F8AB" w:rsidR="007C2EFD" w:rsidRPr="007F3820" w:rsidRDefault="007F3820" w:rsidP="004A65C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F382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7" w:type="dxa"/>
          </w:tcPr>
          <w:p w14:paraId="291DEEDD" w14:textId="2877F66C" w:rsidR="007C2EFD" w:rsidRPr="007F3820" w:rsidRDefault="007F3820" w:rsidP="004A65C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F382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</w:tcPr>
          <w:p w14:paraId="7C614A1D" w14:textId="24305C0B" w:rsidR="007C2EFD" w:rsidRPr="007F3820" w:rsidRDefault="007F3820" w:rsidP="004A65C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F382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7" w:type="dxa"/>
          </w:tcPr>
          <w:p w14:paraId="3B65336F" w14:textId="6E47D342" w:rsidR="007C2EFD" w:rsidRPr="007F3820" w:rsidRDefault="007F3820" w:rsidP="004A65C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F382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</w:tr>
    </w:tbl>
    <w:p w14:paraId="38E04FDD" w14:textId="34E63D15" w:rsidR="007C2EFD" w:rsidRDefault="007C2EFD" w:rsidP="007C2EFD">
      <w:pPr>
        <w:pStyle w:val="Akapitzlist"/>
      </w:pPr>
    </w:p>
    <w:p w14:paraId="7FC22F35" w14:textId="06E89BAE" w:rsidR="00596AC0" w:rsidRDefault="00596AC0" w:rsidP="00596AC0">
      <w:pPr>
        <w:spacing w:line="360" w:lineRule="auto"/>
        <w:ind w:firstLine="708"/>
        <w:jc w:val="both"/>
      </w:pPr>
      <w:r w:rsidRPr="00596AC0">
        <w:lastRenderedPageBreak/>
        <w:t xml:space="preserve">W jednym przypadku skarga została zakończona w inny sposób - nagrania z przebiegu interwencji przekazano celem przeprowadzenia czynności wyjaśniających w sprawie </w:t>
      </w:r>
      <w:r>
        <w:t xml:space="preserve">                            </w:t>
      </w:r>
      <w:r w:rsidRPr="00596AC0">
        <w:t>o wykroczenie, albowiem zachowanie policjanta poza służbą wyczerpywało znamiona wykroczenia.</w:t>
      </w:r>
    </w:p>
    <w:p w14:paraId="413EF5A0" w14:textId="162A0119" w:rsidR="00416BC8" w:rsidRDefault="00416BC8" w:rsidP="00596AC0">
      <w:pPr>
        <w:spacing w:line="360" w:lineRule="auto"/>
        <w:ind w:firstLine="708"/>
        <w:jc w:val="both"/>
      </w:pPr>
      <w:r w:rsidRPr="00416BC8">
        <w:t xml:space="preserve">W związku ze stwierdzonymi nieprawidłowościami funkcjonariuszom </w:t>
      </w:r>
      <w:r w:rsidR="00060908">
        <w:t xml:space="preserve">odpowiedzialnym </w:t>
      </w:r>
      <w:r w:rsidRPr="00416BC8">
        <w:t xml:space="preserve">ich </w:t>
      </w:r>
      <w:r w:rsidR="00060908">
        <w:t>powstanie</w:t>
      </w:r>
      <w:r w:rsidRPr="00416BC8">
        <w:t xml:space="preserve"> zwracano uwagę</w:t>
      </w:r>
      <w:r w:rsidR="00060908">
        <w:t xml:space="preserve"> lub</w:t>
      </w:r>
      <w:r w:rsidRPr="00416BC8">
        <w:t xml:space="preserve"> przeprowadzano z nimi rozmowy instruktażowe. </w:t>
      </w:r>
    </w:p>
    <w:p w14:paraId="1C6C471A" w14:textId="3F3B618A" w:rsidR="002B3E98" w:rsidRDefault="00416BC8" w:rsidP="00A3706A">
      <w:pPr>
        <w:spacing w:line="360" w:lineRule="auto"/>
        <w:ind w:firstLine="708"/>
        <w:jc w:val="both"/>
      </w:pPr>
      <w:r>
        <w:t>N</w:t>
      </w:r>
      <w:r w:rsidRPr="00416BC8">
        <w:t xml:space="preserve">agrania z kamer nasobnych </w:t>
      </w:r>
      <w:r w:rsidR="00EB7802">
        <w:t>są</w:t>
      </w:r>
      <w:r w:rsidRPr="00416BC8">
        <w:t xml:space="preserve"> przydatne dla rozstrzygnięcia zarzutów podniesionych wobec policjantów</w:t>
      </w:r>
      <w:r w:rsidR="00EB7802">
        <w:t xml:space="preserve"> oraz</w:t>
      </w:r>
      <w:r w:rsidRPr="00416BC8">
        <w:t xml:space="preserve"> </w:t>
      </w:r>
      <w:r w:rsidR="00EB7802">
        <w:t>s</w:t>
      </w:r>
      <w:r w:rsidRPr="00416BC8">
        <w:t xml:space="preserve">tanowią obiektywne źródło dowodowe umożliwiające </w:t>
      </w:r>
      <w:r w:rsidR="00EB7802">
        <w:t xml:space="preserve">                                       </w:t>
      </w:r>
      <w:r w:rsidRPr="00416BC8">
        <w:t>jednoznaczną ocenę zachowania policjantów.</w:t>
      </w:r>
    </w:p>
    <w:p w14:paraId="00F06CFB" w14:textId="77777777" w:rsidR="002B3E98" w:rsidRDefault="002B3E98" w:rsidP="000C1881">
      <w:pPr>
        <w:pStyle w:val="Akapitzlist"/>
        <w:ind w:left="709"/>
        <w:jc w:val="both"/>
      </w:pPr>
    </w:p>
    <w:p w14:paraId="1911CADF" w14:textId="42DC7A4D" w:rsidR="00416BC8" w:rsidRPr="00A3706A" w:rsidRDefault="007C2EFD" w:rsidP="00596AC0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b/>
        </w:rPr>
      </w:pPr>
      <w:r w:rsidRPr="002B3E98">
        <w:rPr>
          <w:b/>
        </w:rPr>
        <w:t>Ponaglenia</w:t>
      </w:r>
    </w:p>
    <w:p w14:paraId="07B32D72" w14:textId="03A98A05" w:rsidR="00EB7802" w:rsidRDefault="00416BC8" w:rsidP="00596AC0">
      <w:pPr>
        <w:spacing w:line="360" w:lineRule="auto"/>
        <w:ind w:firstLine="708"/>
        <w:jc w:val="both"/>
      </w:pPr>
      <w:r w:rsidRPr="00416BC8">
        <w:t>W 202</w:t>
      </w:r>
      <w:r>
        <w:t>4</w:t>
      </w:r>
      <w:r w:rsidRPr="00416BC8">
        <w:t xml:space="preserve"> roku, podobnie jak i w ubiegłym roku w Komendzie Wojewódzkiej Policji </w:t>
      </w:r>
      <w:r>
        <w:t xml:space="preserve">                 </w:t>
      </w:r>
      <w:r w:rsidRPr="00416BC8">
        <w:t xml:space="preserve">w Bydgoszczy jak i jednostkach podległych, nie odnotowano wpływu ponaglenia wniesionego w trybie przepisu określonego w art. 37 </w:t>
      </w:r>
      <w:r w:rsidRPr="00416BC8">
        <w:rPr>
          <w:i/>
        </w:rPr>
        <w:t xml:space="preserve">Kodeksu postępowania administracyjnego </w:t>
      </w:r>
      <w:r>
        <w:rPr>
          <w:i/>
        </w:rPr>
        <w:t xml:space="preserve">                                 </w:t>
      </w:r>
      <w:r w:rsidRPr="00416BC8">
        <w:t>na niezałatwienie sprawy w terminie</w:t>
      </w:r>
      <w:r>
        <w:t xml:space="preserve"> </w:t>
      </w:r>
      <w:r w:rsidRPr="00416BC8">
        <w:t>lub przewlekłości w prowadzonym postępowaniu skargowym.</w:t>
      </w:r>
    </w:p>
    <w:p w14:paraId="1A20A5DB" w14:textId="77777777" w:rsidR="00596AC0" w:rsidRDefault="00596AC0" w:rsidP="00596AC0">
      <w:pPr>
        <w:spacing w:line="360" w:lineRule="auto"/>
        <w:ind w:firstLine="708"/>
        <w:jc w:val="both"/>
      </w:pPr>
    </w:p>
    <w:p w14:paraId="2858B502" w14:textId="7324C997" w:rsidR="007C2EFD" w:rsidRDefault="007C2EFD" w:rsidP="00596AC0">
      <w:pPr>
        <w:pStyle w:val="Akapitzlist"/>
        <w:numPr>
          <w:ilvl w:val="0"/>
          <w:numId w:val="2"/>
        </w:numPr>
        <w:jc w:val="both"/>
        <w:rPr>
          <w:b/>
        </w:rPr>
      </w:pPr>
      <w:r w:rsidRPr="007C2EFD">
        <w:rPr>
          <w:b/>
        </w:rPr>
        <w:t xml:space="preserve">Zadania </w:t>
      </w:r>
      <w:r w:rsidR="002B3E98">
        <w:rPr>
          <w:b/>
        </w:rPr>
        <w:t>realizowane przez pion skargowy</w:t>
      </w:r>
    </w:p>
    <w:p w14:paraId="2DB2206B" w14:textId="047F39A5" w:rsidR="00A33C1A" w:rsidRPr="00A33C1A" w:rsidRDefault="00A33C1A" w:rsidP="00A33C1A">
      <w:pPr>
        <w:spacing w:before="120" w:line="360" w:lineRule="auto"/>
        <w:ind w:left="-17" w:firstLine="709"/>
        <w:jc w:val="both"/>
      </w:pPr>
      <w:r w:rsidRPr="00A33C1A">
        <w:t xml:space="preserve">W Wydziale Kontroli Komendy Wojewódzkiej Policji w Bydgoszczy podobnie </w:t>
      </w:r>
      <w:r w:rsidR="00EB7802">
        <w:t xml:space="preserve">                           </w:t>
      </w:r>
      <w:r w:rsidRPr="00A33C1A">
        <w:t xml:space="preserve">jak w latach ubiegłych ocenie w ramach nadzoru instancyjnego poddawane były postępowania skargowe prowadzone w Komendach Miejskich i Powiatowych Policji województwa kujawsko-pomorskiego, przekazane do wyjaśnienia w trybie przepisów określonych w art. 232 </w:t>
      </w:r>
      <w:r w:rsidRPr="00A33C1A">
        <w:rPr>
          <w:i/>
        </w:rPr>
        <w:t>Kodeksu postępowania administracyjnego</w:t>
      </w:r>
      <w:r w:rsidRPr="00A33C1A">
        <w:t xml:space="preserve">. Takim nadzorem objęto </w:t>
      </w:r>
      <w:r w:rsidRPr="00A33C1A">
        <w:rPr>
          <w:b/>
        </w:rPr>
        <w:t>8</w:t>
      </w:r>
      <w:r w:rsidR="00DC6B80">
        <w:rPr>
          <w:b/>
        </w:rPr>
        <w:t>1</w:t>
      </w:r>
      <w:r w:rsidRPr="00A33C1A">
        <w:t xml:space="preserve"> spraw. W przypadku ujawnienia nieprawidłowości praktykowano odsyłanie akt do uzupełnienia lub sporządzano wystąpienia do kierowników jednostek, w treści których wzywano do podjęcia czynności zmierzających do </w:t>
      </w:r>
      <w:proofErr w:type="gramStart"/>
      <w:r w:rsidRPr="00A33C1A">
        <w:t>wyeliminowania  w</w:t>
      </w:r>
      <w:proofErr w:type="gramEnd"/>
      <w:r w:rsidRPr="00A33C1A">
        <w:t xml:space="preserve"> przyszłości stwierdzonych uchybień. </w:t>
      </w:r>
    </w:p>
    <w:p w14:paraId="25927DFE" w14:textId="1C4892AC" w:rsidR="00A33C1A" w:rsidRPr="00A33C1A" w:rsidRDefault="00A33C1A" w:rsidP="00A33C1A">
      <w:pPr>
        <w:spacing w:line="360" w:lineRule="auto"/>
        <w:ind w:left="-17" w:firstLine="709"/>
        <w:jc w:val="both"/>
      </w:pPr>
      <w:r w:rsidRPr="00A33C1A">
        <w:t>W 202</w:t>
      </w:r>
      <w:r>
        <w:t>4</w:t>
      </w:r>
      <w:r w:rsidRPr="00A33C1A">
        <w:t xml:space="preserve"> roku funkcjonariusze Wydziału Kontroli Komendy Wojewódzkiej Policji </w:t>
      </w:r>
      <w:r>
        <w:t xml:space="preserve">                  </w:t>
      </w:r>
      <w:r w:rsidRPr="00A33C1A">
        <w:t xml:space="preserve">w Bydgoszczy przeprowadzili </w:t>
      </w:r>
      <w:r w:rsidRPr="00A33C1A">
        <w:rPr>
          <w:b/>
        </w:rPr>
        <w:t>3</w:t>
      </w:r>
      <w:r w:rsidRPr="00A33C1A">
        <w:t xml:space="preserve"> kontrole zrealizowane w trybie zwykłym nt. </w:t>
      </w:r>
      <w:r w:rsidRPr="00A33C1A">
        <w:rPr>
          <w:rFonts w:eastAsia="Arial Unicode MS"/>
        </w:rPr>
        <w:t>„</w:t>
      </w:r>
      <w:r w:rsidRPr="00A33C1A">
        <w:rPr>
          <w:rFonts w:eastAsia="Arial Unicode MS"/>
          <w:i/>
          <w:iCs/>
        </w:rPr>
        <w:t>Organizacja przyjmowania, rozpatrywania i załatwiania skarg i wniosków”,</w:t>
      </w:r>
      <w:r w:rsidRPr="00A33C1A">
        <w:rPr>
          <w:rFonts w:eastAsia="Arial Unicode MS"/>
        </w:rPr>
        <w:t xml:space="preserve"> </w:t>
      </w:r>
      <w:r w:rsidRPr="00A33C1A">
        <w:t xml:space="preserve">zgodnie z przepisami wynikającymi z ustawy z dnia 15 lipca 2011 roku o kontroli w administracji rządowej. Kontrolą objęto: Komendę </w:t>
      </w:r>
      <w:r>
        <w:t>Powiatową Policji w Golubiu - Dobrzyniu</w:t>
      </w:r>
      <w:r w:rsidRPr="00A33C1A">
        <w:t xml:space="preserve">, Komendę Powiatową Policji </w:t>
      </w:r>
      <w:r>
        <w:t xml:space="preserve">                   </w:t>
      </w:r>
      <w:r w:rsidRPr="00A33C1A">
        <w:t xml:space="preserve">w </w:t>
      </w:r>
      <w:r>
        <w:t>Nakle nad Notecią</w:t>
      </w:r>
      <w:r w:rsidRPr="00A33C1A">
        <w:t xml:space="preserve"> i Komendę Powiatową Policj</w:t>
      </w:r>
      <w:r>
        <w:t>i w Rypinie</w:t>
      </w:r>
      <w:r w:rsidRPr="00A33C1A">
        <w:t xml:space="preserve">. Ocenie poddano prawidłowość stosowania przepisów dotyczących organizacji przyjmowania, rozpatrywania i załatwiania </w:t>
      </w:r>
      <w:r w:rsidRPr="00A33C1A">
        <w:lastRenderedPageBreak/>
        <w:t>skarg i wniosków, realizację wniosków wynikających z przeprowadzonych postępowań skargowych, nadzór przełożonych nad problematyką skargową, a także sposób wykorzystania wniosków w celu podniesienia poziomu służby. Ujawniono uchybienia polegające                                         w szczególności na:</w:t>
      </w:r>
    </w:p>
    <w:p w14:paraId="7FF839EF" w14:textId="418F843B" w:rsidR="00A33C1A" w:rsidRPr="00A33C1A" w:rsidRDefault="00A33C1A" w:rsidP="00A33C1A">
      <w:pPr>
        <w:pStyle w:val="Akapitzlist"/>
        <w:numPr>
          <w:ilvl w:val="0"/>
          <w:numId w:val="21"/>
        </w:numPr>
        <w:spacing w:line="360" w:lineRule="auto"/>
        <w:contextualSpacing w:val="0"/>
        <w:jc w:val="both"/>
      </w:pPr>
      <w:r w:rsidRPr="00A33C1A">
        <w:t xml:space="preserve">niezgodności zawiadomienia o sposobie załatwienia skargi z wymogami określonymi </w:t>
      </w:r>
      <w:r w:rsidR="00DC6B80">
        <w:t xml:space="preserve">                  </w:t>
      </w:r>
      <w:r w:rsidRPr="00A33C1A">
        <w:t xml:space="preserve">w art. 238 Kpa – braku uzasadnienia faktycznego i prawnego w przypadku odmownego załatwienia skargi, </w:t>
      </w:r>
    </w:p>
    <w:p w14:paraId="7C623C87" w14:textId="496A06E3" w:rsidR="00A33C1A" w:rsidRDefault="00A33C1A" w:rsidP="00A33C1A">
      <w:pPr>
        <w:pStyle w:val="Akapitzlist"/>
        <w:numPr>
          <w:ilvl w:val="0"/>
          <w:numId w:val="21"/>
        </w:numPr>
        <w:spacing w:line="360" w:lineRule="auto"/>
        <w:ind w:left="692" w:hanging="357"/>
        <w:contextualSpacing w:val="0"/>
        <w:jc w:val="both"/>
      </w:pPr>
      <w:r w:rsidRPr="00A33C1A">
        <w:t>nieprzestrzeganiu terminów załatwienia skarg określonych przepisami art. 237 kpa, wynikające w głównej mierze z nieterminowego nadawaniem przesyłek poprzez pocztę specjalną bądź operatora pocztowego</w:t>
      </w:r>
      <w:r w:rsidR="00D36980">
        <w:t>,</w:t>
      </w:r>
    </w:p>
    <w:p w14:paraId="4B928710" w14:textId="77777777" w:rsidR="00EB7802" w:rsidRDefault="00EB7802" w:rsidP="0004511B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nieodnotowywanie w </w:t>
      </w:r>
      <w:r w:rsidR="0004511B" w:rsidRPr="00EB7802">
        <w:rPr>
          <w:i/>
          <w:iCs/>
        </w:rPr>
        <w:t>Rejestrze skarg i wniosków</w:t>
      </w:r>
      <w:r w:rsidR="0004511B">
        <w:t xml:space="preserve"> dat odzwierciedlających terminy faktycznego wysłania – nadania korespondencji</w:t>
      </w:r>
      <w:r>
        <w:t xml:space="preserve"> </w:t>
      </w:r>
      <w:r w:rsidR="0004511B">
        <w:t>do zainteresowanego,</w:t>
      </w:r>
    </w:p>
    <w:p w14:paraId="6105BC66" w14:textId="7F4F12C3" w:rsidR="0004511B" w:rsidRDefault="00EB7802" w:rsidP="0004511B">
      <w:pPr>
        <w:pStyle w:val="Akapitzlist"/>
        <w:numPr>
          <w:ilvl w:val="0"/>
          <w:numId w:val="21"/>
        </w:numPr>
        <w:spacing w:line="360" w:lineRule="auto"/>
        <w:jc w:val="both"/>
      </w:pPr>
      <w:r>
        <w:t>nie</w:t>
      </w:r>
      <w:r w:rsidR="0004511B">
        <w:t xml:space="preserve">właściwej kwalifikacji zarzutów </w:t>
      </w:r>
      <w:r>
        <w:t xml:space="preserve">i </w:t>
      </w:r>
      <w:r w:rsidR="0004511B">
        <w:t xml:space="preserve">nadawania </w:t>
      </w:r>
      <w:r>
        <w:t>nie</w:t>
      </w:r>
      <w:r w:rsidR="0004511B">
        <w:t>poprawnej kategorii skarg,</w:t>
      </w:r>
    </w:p>
    <w:p w14:paraId="757A2675" w14:textId="03063A0E" w:rsidR="0004511B" w:rsidRDefault="0004511B" w:rsidP="0004511B">
      <w:pPr>
        <w:pStyle w:val="Akapitzlist"/>
        <w:numPr>
          <w:ilvl w:val="0"/>
          <w:numId w:val="21"/>
        </w:numPr>
        <w:spacing w:line="360" w:lineRule="auto"/>
        <w:jc w:val="both"/>
      </w:pPr>
      <w:r>
        <w:t>udzieleni</w:t>
      </w:r>
      <w:r w:rsidR="00EB7802">
        <w:t>u</w:t>
      </w:r>
      <w:r>
        <w:t xml:space="preserve"> odpowiedzi o sposobie załatwienia skargi osobie, która złożyła skargę dotyczącą innej osoby i nie przedłożyła zgody do reprezentowania jej interesów                                       w prowadzonym postępowaniu skargowym.</w:t>
      </w:r>
    </w:p>
    <w:p w14:paraId="5715DC1E" w14:textId="77777777" w:rsidR="00A33C1A" w:rsidRPr="00A33C1A" w:rsidRDefault="00A33C1A" w:rsidP="00A33C1A">
      <w:pPr>
        <w:spacing w:line="360" w:lineRule="auto"/>
        <w:ind w:firstLine="675"/>
        <w:jc w:val="both"/>
      </w:pPr>
      <w:r w:rsidRPr="00A33C1A">
        <w:t>W celu zapobieżenia oraz zmniejszenia ilości skarg potwierdzonych podjęto następujące działania zmierzające:</w:t>
      </w:r>
    </w:p>
    <w:p w14:paraId="7CAA4C74" w14:textId="77777777" w:rsidR="00A33C1A" w:rsidRPr="00A33C1A" w:rsidRDefault="00A33C1A" w:rsidP="00A33C1A">
      <w:pPr>
        <w:pStyle w:val="Akapitzlist"/>
        <w:numPr>
          <w:ilvl w:val="0"/>
          <w:numId w:val="22"/>
        </w:numPr>
        <w:spacing w:line="360" w:lineRule="auto"/>
        <w:jc w:val="both"/>
      </w:pPr>
      <w:r w:rsidRPr="00A33C1A">
        <w:t xml:space="preserve">w każdym przypadku potwierdzenia skargi, do właściwego kierownika jednostki kierowano wystąpienie z poleceniem realizacji wniosków końcowych, </w:t>
      </w:r>
    </w:p>
    <w:p w14:paraId="0A987304" w14:textId="77777777" w:rsidR="00FD6EC9" w:rsidRDefault="00A33C1A" w:rsidP="00A33C1A">
      <w:pPr>
        <w:pStyle w:val="Akapitzlist"/>
        <w:numPr>
          <w:ilvl w:val="0"/>
          <w:numId w:val="22"/>
        </w:numPr>
        <w:spacing w:line="360" w:lineRule="auto"/>
        <w:ind w:left="714" w:hanging="357"/>
        <w:contextualSpacing w:val="0"/>
        <w:jc w:val="both"/>
      </w:pPr>
      <w:r w:rsidRPr="00A33C1A">
        <w:t>w uzasadnionych przypadkach (również w sprawie skarg niepotwierdzonych) wnioskowano do Komendantów Miejskich i Powiatowych Policji o omówienie stwierdzonych uchybień, jak również przypomnienia procedur i przepisów,</w:t>
      </w:r>
    </w:p>
    <w:p w14:paraId="65569B6A" w14:textId="6839C070" w:rsidR="00A33C1A" w:rsidRPr="00FD6EC9" w:rsidRDefault="00A33C1A" w:rsidP="00A33C1A">
      <w:pPr>
        <w:pStyle w:val="Akapitzlist"/>
        <w:numPr>
          <w:ilvl w:val="0"/>
          <w:numId w:val="22"/>
        </w:numPr>
        <w:spacing w:line="360" w:lineRule="auto"/>
        <w:ind w:left="714" w:hanging="357"/>
        <w:contextualSpacing w:val="0"/>
        <w:jc w:val="both"/>
      </w:pPr>
      <w:r w:rsidRPr="00A33C1A">
        <w:t>w KWP w Bydgoszczy oraz jednostkach terenowych problematyka skargowa poruszana była podczas odpraw służbowych.</w:t>
      </w:r>
      <w:r w:rsidRPr="00A33C1A">
        <w:tab/>
      </w:r>
    </w:p>
    <w:p w14:paraId="3A803CEB" w14:textId="77777777" w:rsidR="007C2EFD" w:rsidRPr="007C2EFD" w:rsidRDefault="007C2EFD" w:rsidP="00EC0FD4"/>
    <w:p w14:paraId="1D44ED02" w14:textId="114CD440" w:rsidR="0004511B" w:rsidRDefault="007C2EFD" w:rsidP="00060908">
      <w:pPr>
        <w:pStyle w:val="Akapitzlist"/>
        <w:numPr>
          <w:ilvl w:val="0"/>
          <w:numId w:val="2"/>
        </w:numPr>
        <w:spacing w:line="360" w:lineRule="auto"/>
        <w:ind w:left="714" w:hanging="357"/>
        <w:contextualSpacing w:val="0"/>
      </w:pPr>
      <w:r w:rsidRPr="00B03072">
        <w:rPr>
          <w:b/>
        </w:rPr>
        <w:t xml:space="preserve">Sposób wykorzystania wniosków wynikających ze skarg potwierdzonych w celu podniesienia jakości służby policjantów/jednostek Policji </w:t>
      </w:r>
    </w:p>
    <w:p w14:paraId="23F10E29" w14:textId="198E0240" w:rsidR="0004511B" w:rsidRPr="0004511B" w:rsidRDefault="0004511B" w:rsidP="0004511B">
      <w:pPr>
        <w:spacing w:line="360" w:lineRule="auto"/>
        <w:ind w:firstLine="708"/>
        <w:jc w:val="both"/>
      </w:pPr>
      <w:r w:rsidRPr="0004511B">
        <w:t>W wyniku analizy postępowań skargowych oraz przeprowadzonych kontroli ustalono główn</w:t>
      </w:r>
      <w:r w:rsidR="00281701">
        <w:t>e</w:t>
      </w:r>
      <w:r w:rsidRPr="0004511B">
        <w:t xml:space="preserve"> obszar</w:t>
      </w:r>
      <w:r w:rsidR="00281701">
        <w:t xml:space="preserve">y </w:t>
      </w:r>
      <w:r w:rsidRPr="0004511B">
        <w:t>występowania skarg oraz ich przyczyn</w:t>
      </w:r>
      <w:r w:rsidR="00281701">
        <w:t>y</w:t>
      </w:r>
      <w:r w:rsidRPr="0004511B">
        <w:t xml:space="preserve">. Wnioski wynikające z powyższych czynności wykorzystywano w celu: </w:t>
      </w:r>
    </w:p>
    <w:p w14:paraId="71B90D76" w14:textId="24990093" w:rsidR="0004511B" w:rsidRPr="0004511B" w:rsidRDefault="0004511B" w:rsidP="0004511B">
      <w:pPr>
        <w:numPr>
          <w:ilvl w:val="0"/>
          <w:numId w:val="23"/>
        </w:numPr>
        <w:spacing w:line="360" w:lineRule="auto"/>
        <w:jc w:val="both"/>
      </w:pPr>
      <w:r w:rsidRPr="0004511B">
        <w:t>eliminowania przyczyn stwierdzonych nieprawidłowości i uchybień m.in. poprzez:</w:t>
      </w:r>
    </w:p>
    <w:p w14:paraId="63466E83" w14:textId="77777777" w:rsidR="0004511B" w:rsidRPr="0004511B" w:rsidRDefault="0004511B" w:rsidP="0004511B">
      <w:pPr>
        <w:numPr>
          <w:ilvl w:val="0"/>
          <w:numId w:val="24"/>
        </w:numPr>
        <w:spacing w:line="360" w:lineRule="auto"/>
        <w:jc w:val="both"/>
      </w:pPr>
      <w:r w:rsidRPr="0004511B">
        <w:t>szybką i konsekwentną reakcję przełożonych,</w:t>
      </w:r>
    </w:p>
    <w:p w14:paraId="200A812B" w14:textId="77777777" w:rsidR="0004511B" w:rsidRPr="0004511B" w:rsidRDefault="0004511B" w:rsidP="0004511B">
      <w:pPr>
        <w:numPr>
          <w:ilvl w:val="0"/>
          <w:numId w:val="24"/>
        </w:numPr>
        <w:spacing w:line="360" w:lineRule="auto"/>
        <w:jc w:val="both"/>
      </w:pPr>
      <w:r w:rsidRPr="0004511B">
        <w:t>omawianie spraw, których dotyczyły skargi,</w:t>
      </w:r>
    </w:p>
    <w:p w14:paraId="4E09FF79" w14:textId="77777777" w:rsidR="0004511B" w:rsidRPr="0004511B" w:rsidRDefault="0004511B" w:rsidP="0004511B">
      <w:pPr>
        <w:numPr>
          <w:ilvl w:val="0"/>
          <w:numId w:val="24"/>
        </w:numPr>
        <w:spacing w:line="360" w:lineRule="auto"/>
        <w:jc w:val="both"/>
      </w:pPr>
      <w:r w:rsidRPr="0004511B">
        <w:lastRenderedPageBreak/>
        <w:t>usuwanie stwierdzonych nieprawidłowości i uchybień,</w:t>
      </w:r>
    </w:p>
    <w:p w14:paraId="709AAF47" w14:textId="0865C531" w:rsidR="0004511B" w:rsidRPr="0004511B" w:rsidRDefault="0004511B" w:rsidP="0004511B">
      <w:pPr>
        <w:numPr>
          <w:ilvl w:val="0"/>
          <w:numId w:val="23"/>
        </w:numPr>
        <w:spacing w:line="360" w:lineRule="auto"/>
        <w:jc w:val="both"/>
      </w:pPr>
      <w:r w:rsidRPr="0004511B">
        <w:t>wdrożenia przedsięwzięć o charakterze naprawczym i profilaktycznym m.in. poprzez:</w:t>
      </w:r>
    </w:p>
    <w:p w14:paraId="79432D54" w14:textId="77777777" w:rsidR="0004511B" w:rsidRPr="0004511B" w:rsidRDefault="0004511B" w:rsidP="0004511B">
      <w:pPr>
        <w:numPr>
          <w:ilvl w:val="0"/>
          <w:numId w:val="25"/>
        </w:numPr>
        <w:spacing w:line="360" w:lineRule="auto"/>
        <w:jc w:val="both"/>
      </w:pPr>
      <w:r w:rsidRPr="0004511B">
        <w:t>prowadzenie instruktaży i szkoleń,</w:t>
      </w:r>
    </w:p>
    <w:p w14:paraId="212ED725" w14:textId="77777777" w:rsidR="0004511B" w:rsidRPr="0004511B" w:rsidRDefault="0004511B" w:rsidP="0004511B">
      <w:pPr>
        <w:numPr>
          <w:ilvl w:val="0"/>
          <w:numId w:val="25"/>
        </w:numPr>
        <w:spacing w:line="360" w:lineRule="auto"/>
        <w:jc w:val="both"/>
      </w:pPr>
      <w:r w:rsidRPr="0004511B">
        <w:t>właściwie sprawowany nadzór nad służbą,</w:t>
      </w:r>
    </w:p>
    <w:p w14:paraId="1D006203" w14:textId="77777777" w:rsidR="0004511B" w:rsidRPr="0004511B" w:rsidRDefault="0004511B" w:rsidP="0004511B">
      <w:pPr>
        <w:numPr>
          <w:ilvl w:val="0"/>
          <w:numId w:val="25"/>
        </w:numPr>
        <w:spacing w:line="360" w:lineRule="auto"/>
        <w:jc w:val="both"/>
      </w:pPr>
      <w:r w:rsidRPr="0004511B">
        <w:t>przeproszenie wnoszącego skargę,</w:t>
      </w:r>
    </w:p>
    <w:p w14:paraId="32BCD014" w14:textId="77777777" w:rsidR="0004511B" w:rsidRPr="0004511B" w:rsidRDefault="0004511B" w:rsidP="0004511B">
      <w:pPr>
        <w:numPr>
          <w:ilvl w:val="0"/>
          <w:numId w:val="25"/>
        </w:numPr>
        <w:spacing w:line="360" w:lineRule="auto"/>
        <w:jc w:val="both"/>
      </w:pPr>
      <w:r w:rsidRPr="0004511B">
        <w:t>przekazywanie przełożonym informacji, wskazujących kierunki działań w celu uniknięcia w przyszłości stwierdzonych nieprawidłowości, czy też uchybień.</w:t>
      </w:r>
    </w:p>
    <w:p w14:paraId="10875195" w14:textId="77777777" w:rsidR="0004511B" w:rsidRPr="0004511B" w:rsidRDefault="0004511B" w:rsidP="0004511B">
      <w:pPr>
        <w:spacing w:line="360" w:lineRule="auto"/>
        <w:jc w:val="both"/>
      </w:pPr>
      <w:r w:rsidRPr="0004511B">
        <w:t xml:space="preserve">W przypadkach podejrzenia naruszenia przez funkcjonariuszy Policji przepisów karnych, sprawy kierowano do właściwych miejscowo prokuratur oraz Biura Spraw Wewnętrznych Policji. </w:t>
      </w:r>
    </w:p>
    <w:p w14:paraId="7D4B6F71" w14:textId="77777777" w:rsidR="007C2EFD" w:rsidRPr="00060908" w:rsidRDefault="007C2EFD" w:rsidP="00060908">
      <w:pPr>
        <w:spacing w:line="360" w:lineRule="auto"/>
        <w:rPr>
          <w:b/>
        </w:rPr>
      </w:pPr>
    </w:p>
    <w:p w14:paraId="31F90DEC" w14:textId="2658D00B" w:rsidR="00EC0FD4" w:rsidRDefault="007C2EFD" w:rsidP="00060908">
      <w:pPr>
        <w:pStyle w:val="Akapitzlist"/>
        <w:numPr>
          <w:ilvl w:val="0"/>
          <w:numId w:val="2"/>
        </w:numPr>
        <w:spacing w:line="360" w:lineRule="auto"/>
        <w:contextualSpacing w:val="0"/>
      </w:pPr>
      <w:r w:rsidRPr="00B03072">
        <w:rPr>
          <w:b/>
        </w:rPr>
        <w:t xml:space="preserve">Sposób realizacji zaleceń wynikających ze Sprawozdania z zakresu przyjmowania, rozpatrywania i załatwiania skarg i wniosków w Policji w 2023 r. </w:t>
      </w:r>
    </w:p>
    <w:p w14:paraId="1F37DACC" w14:textId="6F40C855" w:rsidR="00EC0FD4" w:rsidRPr="00EC0FD4" w:rsidRDefault="00EC0FD4" w:rsidP="00060908">
      <w:pPr>
        <w:spacing w:line="360" w:lineRule="auto"/>
        <w:ind w:left="-142" w:firstLine="850"/>
        <w:jc w:val="both"/>
      </w:pPr>
      <w:bookmarkStart w:id="3" w:name="_Hlk126223362"/>
      <w:bookmarkStart w:id="4" w:name="_Hlk126153162"/>
      <w:r w:rsidRPr="00EC0FD4">
        <w:t xml:space="preserve">Zgodnie z wnioskami zawartymi w </w:t>
      </w:r>
      <w:r w:rsidRPr="00EC0FD4">
        <w:rPr>
          <w:i/>
        </w:rPr>
        <w:t>Sprawozdaniu z zakresu przyjmowania, rozpatrywania i załatwiania skarg i wniosków w Policji w 202</w:t>
      </w:r>
      <w:r>
        <w:rPr>
          <w:i/>
        </w:rPr>
        <w:t>3</w:t>
      </w:r>
      <w:r w:rsidRPr="00EC0FD4">
        <w:rPr>
          <w:i/>
        </w:rPr>
        <w:t xml:space="preserve"> roku </w:t>
      </w:r>
      <w:r w:rsidRPr="00EC0FD4">
        <w:t xml:space="preserve">Wydział Kontroli Komendy Wojewódzkiej Policji w Bydgoszczy realizował działania w zakresie: </w:t>
      </w:r>
    </w:p>
    <w:p w14:paraId="0E06CB83" w14:textId="77777777" w:rsidR="00EB7802" w:rsidRPr="00EC0FD4" w:rsidRDefault="00EB7802" w:rsidP="00EB7802">
      <w:pPr>
        <w:pStyle w:val="Akapitzlist"/>
        <w:numPr>
          <w:ilvl w:val="0"/>
          <w:numId w:val="26"/>
        </w:numPr>
        <w:spacing w:line="360" w:lineRule="auto"/>
        <w:ind w:right="1"/>
        <w:jc w:val="both"/>
      </w:pPr>
      <w:r w:rsidRPr="00EC0FD4">
        <w:t>przekazywania do oceny prokuratury oraz do wiadomości Biura Spraw Wewnętrznych Policji skargi zawierające elementy zawiadomienia o przestępstwie,</w:t>
      </w:r>
    </w:p>
    <w:p w14:paraId="60662D26" w14:textId="61D4C8B2" w:rsidR="00EB7802" w:rsidRDefault="00EB7802" w:rsidP="00EC0FD4">
      <w:pPr>
        <w:numPr>
          <w:ilvl w:val="0"/>
          <w:numId w:val="26"/>
        </w:numPr>
        <w:spacing w:line="360" w:lineRule="auto"/>
        <w:ind w:right="1"/>
        <w:contextualSpacing/>
        <w:jc w:val="both"/>
      </w:pPr>
      <w:r w:rsidRPr="00EC0FD4">
        <w:t xml:space="preserve">kontynuowania nadzoru nad rzetelnością rozpatrywania skarg przez jednostki organizacyjne Policji garnizonu kujawsko – pomorskiego, w szczególności zakwalifikowanych do Kategorii I </w:t>
      </w:r>
      <w:proofErr w:type="spellStart"/>
      <w:r w:rsidRPr="00EC0FD4">
        <w:t>i</w:t>
      </w:r>
      <w:proofErr w:type="spellEnd"/>
      <w:r w:rsidRPr="00EC0FD4">
        <w:t xml:space="preserve"> II</w:t>
      </w:r>
      <w:r>
        <w:t>,</w:t>
      </w:r>
    </w:p>
    <w:p w14:paraId="216D5638" w14:textId="590D9493" w:rsidR="00EC0FD4" w:rsidRPr="00EC0FD4" w:rsidRDefault="00EC0FD4" w:rsidP="00EC0FD4">
      <w:pPr>
        <w:numPr>
          <w:ilvl w:val="0"/>
          <w:numId w:val="26"/>
        </w:numPr>
        <w:spacing w:line="360" w:lineRule="auto"/>
        <w:ind w:right="1"/>
        <w:contextualSpacing/>
        <w:jc w:val="both"/>
      </w:pPr>
      <w:r w:rsidRPr="00EC0FD4">
        <w:t>nadzoru nad postępowaniami w sprawach skarg i wniosków, w szczególności nad przestrzeganiem właściwości organu do ich załatwienia oraz rzetelnym i terminowym załatwianiem spraw,</w:t>
      </w:r>
    </w:p>
    <w:p w14:paraId="1A4936FA" w14:textId="10DDDD60" w:rsidR="00EC0FD4" w:rsidRDefault="00EB7802" w:rsidP="00EB7802">
      <w:pPr>
        <w:pStyle w:val="Akapitzlist"/>
        <w:numPr>
          <w:ilvl w:val="0"/>
          <w:numId w:val="26"/>
        </w:numPr>
        <w:spacing w:line="360" w:lineRule="auto"/>
        <w:ind w:right="1"/>
        <w:jc w:val="both"/>
      </w:pPr>
      <w:r w:rsidRPr="00EC0FD4">
        <w:t>informowania kierowników jednostek organizacyjnych podległych KWP</w:t>
      </w:r>
      <w:r>
        <w:t xml:space="preserve">                                       </w:t>
      </w:r>
      <w:r w:rsidRPr="00EC0FD4">
        <w:t xml:space="preserve">w Bydgoszczy o stwierdzonych uchybieniach i nieprawidłowościach ujawnionych </w:t>
      </w:r>
      <w:r>
        <w:t xml:space="preserve">                    </w:t>
      </w:r>
      <w:r w:rsidRPr="00EC0FD4">
        <w:t>w potwierdzonych skargach,</w:t>
      </w:r>
    </w:p>
    <w:p w14:paraId="2976FE47" w14:textId="1A144E0B" w:rsidR="00EB7802" w:rsidRPr="00EC0FD4" w:rsidRDefault="00EB7802" w:rsidP="00EB7802">
      <w:pPr>
        <w:pStyle w:val="Akapitzlist"/>
        <w:numPr>
          <w:ilvl w:val="0"/>
          <w:numId w:val="26"/>
        </w:numPr>
        <w:spacing w:line="360" w:lineRule="auto"/>
        <w:ind w:left="692" w:hanging="357"/>
        <w:contextualSpacing w:val="0"/>
        <w:jc w:val="both"/>
      </w:pPr>
      <w:r w:rsidRPr="00EC0FD4">
        <w:t>przestrzegania terminowości przekazywania do Biura Kontroli Komendy Głównej Policji informacji dotyczących zarzutów uznanych za zasadne</w:t>
      </w:r>
      <w:r>
        <w:t xml:space="preserve"> </w:t>
      </w:r>
      <w:r w:rsidRPr="00EC0FD4">
        <w:t>w wyniku przeprowadzonych postępowań skargowych</w:t>
      </w:r>
      <w:r>
        <w:t>,</w:t>
      </w:r>
    </w:p>
    <w:p w14:paraId="6D47EAD7" w14:textId="394C2F8E" w:rsidR="00EC0FD4" w:rsidRPr="00EC0FD4" w:rsidRDefault="00EC0FD4" w:rsidP="00EC0FD4">
      <w:pPr>
        <w:pStyle w:val="Akapitzlist"/>
        <w:numPr>
          <w:ilvl w:val="0"/>
          <w:numId w:val="26"/>
        </w:numPr>
        <w:spacing w:line="360" w:lineRule="auto"/>
        <w:ind w:right="1"/>
        <w:jc w:val="both"/>
      </w:pPr>
      <w:r w:rsidRPr="00EC0FD4">
        <w:t xml:space="preserve">prowadzenia nadzoru nad jakością i terminowością przekazywania informacji skargowych i </w:t>
      </w:r>
      <w:proofErr w:type="spellStart"/>
      <w:r w:rsidRPr="00EC0FD4">
        <w:t>pozaskargowych</w:t>
      </w:r>
      <w:proofErr w:type="spellEnd"/>
      <w:r w:rsidRPr="00EC0FD4">
        <w:t xml:space="preserve">, w tym zestawień statystycznych określonych w decyzji nr 3 Ministra Spraw Wewnętrznych i Administracji z dnia 22 stycznia 2021 roku </w:t>
      </w:r>
      <w:r>
        <w:t xml:space="preserve">                         </w:t>
      </w:r>
      <w:r w:rsidRPr="00EC0FD4">
        <w:rPr>
          <w:i/>
        </w:rPr>
        <w:t xml:space="preserve">w sprawie wprowadzenia do stosowania w Policji i Straży Granicznej Wytycznych </w:t>
      </w:r>
      <w:r>
        <w:rPr>
          <w:i/>
        </w:rPr>
        <w:t xml:space="preserve">                    </w:t>
      </w:r>
      <w:r w:rsidRPr="00EC0FD4">
        <w:rPr>
          <w:i/>
        </w:rPr>
        <w:lastRenderedPageBreak/>
        <w:t xml:space="preserve">w zakresie zasad i trybu przekazywania informacji skargowych i </w:t>
      </w:r>
      <w:proofErr w:type="spellStart"/>
      <w:r w:rsidRPr="00EC0FD4">
        <w:rPr>
          <w:i/>
        </w:rPr>
        <w:t>pozaskargowych</w:t>
      </w:r>
      <w:proofErr w:type="spellEnd"/>
      <w:r w:rsidRPr="00EC0FD4">
        <w:rPr>
          <w:i/>
        </w:rPr>
        <w:t xml:space="preserve"> przez Policję oraz Straż Graniczną do Biura Rzecznika Praw Obywatelskich oraz Ministra Spraw Wewnętrznych i Administracji</w:t>
      </w:r>
      <w:r w:rsidR="00EB7802">
        <w:rPr>
          <w:i/>
        </w:rPr>
        <w:t>.</w:t>
      </w:r>
    </w:p>
    <w:bookmarkEnd w:id="3"/>
    <w:bookmarkEnd w:id="4"/>
    <w:p w14:paraId="7B4E645F" w14:textId="77777777" w:rsidR="00EC0FD4" w:rsidRPr="002B3E98" w:rsidRDefault="00EC0FD4" w:rsidP="00EC0FD4"/>
    <w:p w14:paraId="4675A231" w14:textId="77777777" w:rsidR="007C2EFD" w:rsidRPr="00B03072" w:rsidRDefault="007C2EFD" w:rsidP="007C2EFD">
      <w:pPr>
        <w:pStyle w:val="Akapitzlist"/>
        <w:rPr>
          <w:b/>
        </w:rPr>
      </w:pPr>
    </w:p>
    <w:p w14:paraId="788991D3" w14:textId="428FD067" w:rsidR="007C2EFD" w:rsidRDefault="007C2EFD" w:rsidP="00281701">
      <w:pPr>
        <w:pStyle w:val="Akapitzlist"/>
        <w:numPr>
          <w:ilvl w:val="0"/>
          <w:numId w:val="2"/>
        </w:numPr>
        <w:spacing w:line="360" w:lineRule="auto"/>
        <w:contextualSpacing w:val="0"/>
      </w:pPr>
      <w:r w:rsidRPr="00B03072">
        <w:rPr>
          <w:b/>
        </w:rPr>
        <w:t xml:space="preserve">Wnioski i zalecenia wynikające z aktualnej analizy skarg </w:t>
      </w:r>
    </w:p>
    <w:p w14:paraId="47A3487A" w14:textId="0DD4EB0C" w:rsidR="00C87B9A" w:rsidRPr="00F11CA8" w:rsidRDefault="00C87B9A" w:rsidP="00281701">
      <w:pPr>
        <w:spacing w:line="360" w:lineRule="auto"/>
      </w:pPr>
      <w:r w:rsidRPr="00365C98">
        <w:rPr>
          <w:rFonts w:ascii="Bookman Old Style" w:hAnsi="Bookman Old Style" w:cs="Arial"/>
          <w:sz w:val="22"/>
        </w:rPr>
        <w:tab/>
      </w:r>
      <w:r w:rsidRPr="00F11CA8">
        <w:t>W celu zminimalizowania przyczyn wnoszenia skarg:</w:t>
      </w:r>
    </w:p>
    <w:p w14:paraId="5E205672" w14:textId="77777777" w:rsidR="00C87B9A" w:rsidRPr="00F11CA8" w:rsidRDefault="00C87B9A" w:rsidP="00281701">
      <w:pPr>
        <w:pStyle w:val="Akapitzlist"/>
        <w:numPr>
          <w:ilvl w:val="0"/>
          <w:numId w:val="27"/>
        </w:numPr>
        <w:spacing w:line="360" w:lineRule="auto"/>
        <w:ind w:left="692" w:hanging="357"/>
        <w:contextualSpacing w:val="0"/>
        <w:jc w:val="both"/>
        <w:rPr>
          <w:u w:val="single"/>
        </w:rPr>
      </w:pPr>
      <w:r w:rsidRPr="00F11CA8">
        <w:rPr>
          <w:u w:val="single"/>
        </w:rPr>
        <w:t xml:space="preserve">Komendantom Miejskim i Powiatowym Policji województwa kujawsko – pomorskiego </w:t>
      </w:r>
      <w:r w:rsidRPr="00F11CA8">
        <w:rPr>
          <w:b/>
          <w:u w:val="single"/>
        </w:rPr>
        <w:t>polecam</w:t>
      </w:r>
      <w:r w:rsidRPr="00F11CA8">
        <w:rPr>
          <w:u w:val="single"/>
        </w:rPr>
        <w:t>:</w:t>
      </w:r>
    </w:p>
    <w:p w14:paraId="116DE7BE" w14:textId="77777777" w:rsidR="009A53D2" w:rsidRPr="00F11CA8" w:rsidRDefault="009A53D2" w:rsidP="009A53D2">
      <w:pPr>
        <w:pStyle w:val="Akapitzlist"/>
        <w:numPr>
          <w:ilvl w:val="0"/>
          <w:numId w:val="28"/>
        </w:numPr>
        <w:spacing w:line="360" w:lineRule="auto"/>
        <w:ind w:right="1"/>
        <w:jc w:val="both"/>
      </w:pPr>
      <w:r w:rsidRPr="00F11CA8">
        <w:t xml:space="preserve">wykorzystywać wnioski z prowadzonych postępowań skargowych w ramach lokalnego doskonalenia zawodowego, </w:t>
      </w:r>
    </w:p>
    <w:p w14:paraId="146E5A13" w14:textId="466622EA" w:rsidR="009A53D2" w:rsidRPr="00F11CA8" w:rsidRDefault="009A53D2" w:rsidP="009A53D2">
      <w:pPr>
        <w:pStyle w:val="Akapitzlist"/>
        <w:numPr>
          <w:ilvl w:val="0"/>
          <w:numId w:val="28"/>
        </w:numPr>
        <w:spacing w:line="360" w:lineRule="auto"/>
        <w:ind w:right="1"/>
        <w:jc w:val="both"/>
      </w:pPr>
      <w:r w:rsidRPr="00F11CA8">
        <w:t xml:space="preserve">kontynuować przekazywanie do KWP w Bydgoszczy informacji dotyczących wpływu skargi </w:t>
      </w:r>
      <w:r w:rsidRPr="00F11CA8">
        <w:rPr>
          <w:b/>
          <w:bCs/>
          <w:i/>
          <w:iCs/>
        </w:rPr>
        <w:t>z I lub II Kategorii</w:t>
      </w:r>
      <w:r w:rsidRPr="00F11CA8">
        <w:t xml:space="preserve"> poprzez przesłanie kopii odpowiedzi</w:t>
      </w:r>
      <w:r w:rsidR="00F11CA8">
        <w:t xml:space="preserve"> </w:t>
      </w:r>
      <w:r w:rsidRPr="00F11CA8">
        <w:t>oraz zajętego stanowiska,</w:t>
      </w:r>
    </w:p>
    <w:p w14:paraId="19A1435C" w14:textId="5D4E004C" w:rsidR="00C87B9A" w:rsidRPr="00F11CA8" w:rsidRDefault="00C87B9A" w:rsidP="00C87B9A">
      <w:pPr>
        <w:pStyle w:val="Akapitzlist"/>
        <w:numPr>
          <w:ilvl w:val="0"/>
          <w:numId w:val="28"/>
        </w:numPr>
        <w:spacing w:line="360" w:lineRule="auto"/>
        <w:ind w:right="1"/>
        <w:jc w:val="both"/>
      </w:pPr>
      <w:r w:rsidRPr="00F11CA8">
        <w:t>wzmóc nadzór nad rzetelnością i terminowością załatwiania skarg i wniosków,</w:t>
      </w:r>
    </w:p>
    <w:p w14:paraId="673151AF" w14:textId="5C42D8B0" w:rsidR="00C87B9A" w:rsidRPr="00F11CA8" w:rsidRDefault="00C87B9A" w:rsidP="00C87B9A">
      <w:pPr>
        <w:pStyle w:val="Akapitzlist"/>
        <w:numPr>
          <w:ilvl w:val="0"/>
          <w:numId w:val="28"/>
        </w:numPr>
        <w:spacing w:after="270" w:line="369" w:lineRule="auto"/>
        <w:ind w:right="1"/>
        <w:jc w:val="both"/>
      </w:pPr>
      <w:r w:rsidRPr="00F11CA8">
        <w:t>kontynuować nadzór nad terminowością przekazywania Naczelnikowi Wydziału Kontroli KWP w Bydgoszczy informacji skargowych</w:t>
      </w:r>
      <w:r w:rsidR="00F11CA8">
        <w:t xml:space="preserve"> </w:t>
      </w:r>
      <w:r w:rsidRPr="00F11CA8">
        <w:t xml:space="preserve">i </w:t>
      </w:r>
      <w:proofErr w:type="spellStart"/>
      <w:r w:rsidRPr="00F11CA8">
        <w:t>pozaskargowych</w:t>
      </w:r>
      <w:proofErr w:type="spellEnd"/>
      <w:r w:rsidRPr="00F11CA8">
        <w:t xml:space="preserve">, w tym zestawień statystycznych określonych w decyzji nr 3 Ministra Spraw Wewnętrznych </w:t>
      </w:r>
      <w:r w:rsidR="00F11CA8">
        <w:t xml:space="preserve">            </w:t>
      </w:r>
      <w:r w:rsidRPr="00F11CA8">
        <w:t xml:space="preserve">i Administracji z dnia 22 stycznia 2021 roku     w sprawie wprowadzenia do stosowania w Policji i Straży Granicznej Wytycznych w zakresie zasad i trybu przekazywania informacji skargowych i </w:t>
      </w:r>
      <w:proofErr w:type="spellStart"/>
      <w:r w:rsidRPr="00F11CA8">
        <w:t>pozaskargowych</w:t>
      </w:r>
      <w:proofErr w:type="spellEnd"/>
      <w:r w:rsidRPr="00F11CA8">
        <w:t xml:space="preserve"> przez Policję oraz Straż Graniczną do Biura Rzecznika Praw Obywatelskich oraz Ministra Spraw Wewnętrznych i Administracji,</w:t>
      </w:r>
    </w:p>
    <w:p w14:paraId="6A17959E" w14:textId="74D9AA20" w:rsidR="00C87B9A" w:rsidRPr="00F11CA8" w:rsidRDefault="00C87B9A" w:rsidP="00C87B9A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u w:val="single"/>
        </w:rPr>
      </w:pPr>
      <w:r w:rsidRPr="00F11CA8">
        <w:t>przestrzegać terminu przekazywania do Wydziału Kontroli KWP</w:t>
      </w:r>
      <w:r w:rsidR="00F11CA8">
        <w:t xml:space="preserve"> </w:t>
      </w:r>
      <w:r w:rsidRPr="00F11CA8">
        <w:t>w Bydgoszczy informacji dotyczących zarzutów uznanych za zasadne w wyniku przeprowadzonych postępowań skargowych,</w:t>
      </w:r>
    </w:p>
    <w:p w14:paraId="25D3AF95" w14:textId="737C58AE" w:rsidR="00C87B9A" w:rsidRPr="00F11CA8" w:rsidRDefault="00C87B9A" w:rsidP="00C87B9A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u w:val="single"/>
        </w:rPr>
      </w:pPr>
      <w:r w:rsidRPr="00F11CA8">
        <w:t xml:space="preserve">przekazywać skargi stanowiące w swojej treści zawiadomienie o podejrzeniu popełnienia przestępstwa do właściwych miejscowo jednostek prokuratur celem dokonania </w:t>
      </w:r>
      <w:proofErr w:type="spellStart"/>
      <w:r w:rsidRPr="00F11CA8">
        <w:t>prawno</w:t>
      </w:r>
      <w:proofErr w:type="spellEnd"/>
      <w:r w:rsidRPr="00F11CA8">
        <w:t xml:space="preserve"> – karnej oceny zachowania policjantów oraz do wiadomości Biura Spraw Wewnętrznych Policji</w:t>
      </w:r>
      <w:r w:rsidR="00F11CA8">
        <w:t>.</w:t>
      </w:r>
    </w:p>
    <w:p w14:paraId="4503B128" w14:textId="77777777" w:rsidR="00C87B9A" w:rsidRPr="00F11CA8" w:rsidRDefault="00C87B9A" w:rsidP="00C87B9A">
      <w:pPr>
        <w:pStyle w:val="Akapitzlist"/>
        <w:numPr>
          <w:ilvl w:val="0"/>
          <w:numId w:val="27"/>
        </w:numPr>
        <w:spacing w:before="120" w:line="360" w:lineRule="auto"/>
        <w:contextualSpacing w:val="0"/>
        <w:jc w:val="both"/>
        <w:rPr>
          <w:u w:val="single"/>
        </w:rPr>
      </w:pPr>
      <w:r w:rsidRPr="00F11CA8">
        <w:rPr>
          <w:u w:val="single"/>
        </w:rPr>
        <w:t xml:space="preserve">Naczelnika Wydziału Kontroli KWP w Bydgoszczy </w:t>
      </w:r>
      <w:r w:rsidRPr="00F11CA8">
        <w:rPr>
          <w:b/>
          <w:u w:val="single"/>
        </w:rPr>
        <w:t>zobowiązuję do</w:t>
      </w:r>
      <w:r w:rsidRPr="00F11CA8">
        <w:rPr>
          <w:u w:val="single"/>
        </w:rPr>
        <w:t>:</w:t>
      </w:r>
    </w:p>
    <w:p w14:paraId="7AF29CE5" w14:textId="125519D1" w:rsidR="009A53D2" w:rsidRPr="00F11CA8" w:rsidRDefault="009A53D2" w:rsidP="00C87B9A">
      <w:pPr>
        <w:pStyle w:val="Akapitzlist"/>
        <w:numPr>
          <w:ilvl w:val="0"/>
          <w:numId w:val="26"/>
        </w:numPr>
        <w:spacing w:line="360" w:lineRule="auto"/>
        <w:ind w:right="1"/>
        <w:jc w:val="both"/>
      </w:pPr>
      <w:r w:rsidRPr="00F11CA8">
        <w:t xml:space="preserve">prowadzenia bieżącego nadzoru nad postępowaniami w sprawach skarg i wniosków, </w:t>
      </w:r>
      <w:r w:rsidR="00281701">
        <w:t xml:space="preserve">             </w:t>
      </w:r>
      <w:r w:rsidRPr="00F11CA8">
        <w:t>w szczególności nad przestrzeganiem właściwości organu do ich załatwienia oraz rzetelnym i terminowym załatwianiem spraw,</w:t>
      </w:r>
    </w:p>
    <w:p w14:paraId="22F67142" w14:textId="76DCB737" w:rsidR="001B53E4" w:rsidRPr="00F11CA8" w:rsidRDefault="001B53E4" w:rsidP="001B53E4">
      <w:pPr>
        <w:pStyle w:val="Akapitzlist"/>
        <w:numPr>
          <w:ilvl w:val="0"/>
          <w:numId w:val="26"/>
        </w:numPr>
        <w:spacing w:line="360" w:lineRule="auto"/>
        <w:ind w:right="1"/>
        <w:jc w:val="both"/>
      </w:pPr>
      <w:r w:rsidRPr="00F11CA8">
        <w:lastRenderedPageBreak/>
        <w:t>informowania kierowników jednostek organizacyjnych podległych KWP</w:t>
      </w:r>
      <w:r w:rsidR="00F11CA8">
        <w:t xml:space="preserve">                                     </w:t>
      </w:r>
      <w:r w:rsidRPr="00F11CA8">
        <w:t xml:space="preserve">w Bydgoszczy o stwierdzonych uchybieniach i nieprawidłowościach ujawnionych </w:t>
      </w:r>
      <w:r w:rsidR="00F11CA8">
        <w:t xml:space="preserve">                                  </w:t>
      </w:r>
      <w:r w:rsidRPr="00F11CA8">
        <w:t>w potwierdzonych skargach,</w:t>
      </w:r>
    </w:p>
    <w:p w14:paraId="39B0370E" w14:textId="58A244E2" w:rsidR="00C87B9A" w:rsidRPr="00F11CA8" w:rsidRDefault="00C87B9A" w:rsidP="00C87B9A">
      <w:pPr>
        <w:pStyle w:val="Akapitzlist"/>
        <w:numPr>
          <w:ilvl w:val="0"/>
          <w:numId w:val="26"/>
        </w:numPr>
        <w:spacing w:line="360" w:lineRule="auto"/>
        <w:ind w:right="1"/>
        <w:jc w:val="both"/>
      </w:pPr>
      <w:r w:rsidRPr="00F11CA8">
        <w:t xml:space="preserve">kontynuowania nadzoru nad </w:t>
      </w:r>
      <w:r w:rsidR="001B53E4" w:rsidRPr="00F11CA8">
        <w:t xml:space="preserve">sposobem rozpatrywania </w:t>
      </w:r>
      <w:r w:rsidRPr="00F11CA8">
        <w:t xml:space="preserve">skarg przez jednostki organizacyjne Policji garnizonu kujawsko – pomorskiego, w szczególności zakwalifikowanych do Kategorii I </w:t>
      </w:r>
      <w:proofErr w:type="spellStart"/>
      <w:r w:rsidRPr="00F11CA8">
        <w:t>i</w:t>
      </w:r>
      <w:proofErr w:type="spellEnd"/>
      <w:r w:rsidRPr="00F11CA8">
        <w:t xml:space="preserve"> II,</w:t>
      </w:r>
    </w:p>
    <w:p w14:paraId="1283A5AA" w14:textId="6E840121" w:rsidR="00C87B9A" w:rsidRPr="00F11CA8" w:rsidRDefault="00C87B9A" w:rsidP="00C87B9A">
      <w:pPr>
        <w:pStyle w:val="Akapitzlist"/>
        <w:numPr>
          <w:ilvl w:val="0"/>
          <w:numId w:val="26"/>
        </w:numPr>
        <w:spacing w:line="360" w:lineRule="auto"/>
        <w:ind w:right="1"/>
        <w:jc w:val="both"/>
      </w:pPr>
      <w:r w:rsidRPr="00F11CA8">
        <w:t xml:space="preserve">prowadzenia nadzoru nad jakością i terminowością przekazywania informacji skargowych i </w:t>
      </w:r>
      <w:proofErr w:type="spellStart"/>
      <w:r w:rsidRPr="00F11CA8">
        <w:t>pozaskargowych</w:t>
      </w:r>
      <w:proofErr w:type="spellEnd"/>
      <w:r w:rsidRPr="00F11CA8">
        <w:t xml:space="preserve">, w tym zestawień statystycznych określonych w decyzji nr 3 Ministra Spraw Wewnętrznych i Administracji z dnia 22 stycznia 2021 roku </w:t>
      </w:r>
      <w:r w:rsidR="00F11CA8">
        <w:t xml:space="preserve">                     </w:t>
      </w:r>
      <w:r w:rsidRPr="00F11CA8">
        <w:rPr>
          <w:i/>
        </w:rPr>
        <w:t xml:space="preserve">w sprawie wprowadzenia do stosowania w Policji i Straży Granicznej Wytycznych </w:t>
      </w:r>
      <w:r w:rsidR="00F11CA8">
        <w:rPr>
          <w:i/>
        </w:rPr>
        <w:t xml:space="preserve">                    </w:t>
      </w:r>
      <w:r w:rsidRPr="00F11CA8">
        <w:rPr>
          <w:i/>
        </w:rPr>
        <w:t xml:space="preserve">w zakresie zasad i trybu przekazywania informacji skargowych                                         </w:t>
      </w:r>
      <w:r w:rsidR="00F11CA8">
        <w:rPr>
          <w:i/>
        </w:rPr>
        <w:t xml:space="preserve">                     </w:t>
      </w:r>
      <w:r w:rsidRPr="00F11CA8">
        <w:rPr>
          <w:i/>
        </w:rPr>
        <w:t xml:space="preserve">i </w:t>
      </w:r>
      <w:proofErr w:type="spellStart"/>
      <w:r w:rsidRPr="00F11CA8">
        <w:rPr>
          <w:i/>
        </w:rPr>
        <w:t>pozaskargowych</w:t>
      </w:r>
      <w:proofErr w:type="spellEnd"/>
      <w:r w:rsidRPr="00F11CA8">
        <w:rPr>
          <w:i/>
        </w:rPr>
        <w:t xml:space="preserve"> przez Policję oraz Straż Graniczną do Biura Rzecznika Praw Obywatelskich oraz Ministra Spraw Wewnętrznych i Administracji,</w:t>
      </w:r>
    </w:p>
    <w:p w14:paraId="77D29556" w14:textId="3829BEC7" w:rsidR="00C87B9A" w:rsidRPr="00F11CA8" w:rsidRDefault="001B53E4" w:rsidP="00C87B9A">
      <w:pPr>
        <w:pStyle w:val="Akapitzlist"/>
        <w:numPr>
          <w:ilvl w:val="0"/>
          <w:numId w:val="26"/>
        </w:numPr>
        <w:spacing w:line="360" w:lineRule="auto"/>
        <w:ind w:left="692" w:hanging="357"/>
        <w:contextualSpacing w:val="0"/>
        <w:jc w:val="both"/>
      </w:pPr>
      <w:r w:rsidRPr="00F11CA8">
        <w:t>koordynowania bieżącego przekazywania zgodnie z Procedurą do Biura</w:t>
      </w:r>
      <w:r w:rsidR="00C87B9A" w:rsidRPr="00F11CA8">
        <w:t xml:space="preserve"> Kontroli Komendy Głównej Policji informacji dotyczących zarzutów uznanych za zasadne </w:t>
      </w:r>
      <w:r w:rsidR="00F11CA8">
        <w:t xml:space="preserve">                   </w:t>
      </w:r>
      <w:r w:rsidR="00C87B9A" w:rsidRPr="00F11CA8">
        <w:t>w wyniku przeprowadzonych postępowań skargowych.</w:t>
      </w:r>
    </w:p>
    <w:p w14:paraId="64B7FFDF" w14:textId="77777777" w:rsidR="00C87B9A" w:rsidRPr="00F11CA8" w:rsidRDefault="00C87B9A" w:rsidP="00C87B9A">
      <w:pPr>
        <w:spacing w:line="360" w:lineRule="auto"/>
      </w:pPr>
    </w:p>
    <w:p w14:paraId="01E00321" w14:textId="77777777" w:rsidR="00C87B9A" w:rsidRPr="00F11CA8" w:rsidRDefault="00C87B9A" w:rsidP="00C87B9A">
      <w:pPr>
        <w:spacing w:line="360" w:lineRule="auto"/>
      </w:pPr>
    </w:p>
    <w:p w14:paraId="09E4B8CC" w14:textId="77777777" w:rsidR="00C87B9A" w:rsidRPr="00F11CA8" w:rsidRDefault="00C87B9A" w:rsidP="00C87B9A">
      <w:pPr>
        <w:spacing w:line="360" w:lineRule="auto"/>
        <w:jc w:val="right"/>
      </w:pPr>
    </w:p>
    <w:p w14:paraId="2692193E" w14:textId="77777777" w:rsidR="00C87B9A" w:rsidRPr="00F11CA8" w:rsidRDefault="00C87B9A" w:rsidP="00C87B9A">
      <w:pPr>
        <w:spacing w:line="360" w:lineRule="auto"/>
        <w:jc w:val="right"/>
        <w:rPr>
          <w:b/>
          <w:i/>
        </w:rPr>
      </w:pPr>
      <w:r w:rsidRPr="00F11CA8">
        <w:tab/>
      </w:r>
      <w:r w:rsidRPr="00F11CA8">
        <w:tab/>
      </w:r>
      <w:r w:rsidRPr="00F11CA8">
        <w:tab/>
      </w:r>
      <w:r w:rsidRPr="00F11CA8">
        <w:tab/>
      </w:r>
      <w:r w:rsidRPr="00F11CA8">
        <w:tab/>
        <w:t xml:space="preserve">                  </w:t>
      </w:r>
      <w:r w:rsidRPr="00F11CA8">
        <w:rPr>
          <w:b/>
          <w:i/>
        </w:rPr>
        <w:t>Wnoszę o zatwierdzenie:</w:t>
      </w:r>
    </w:p>
    <w:p w14:paraId="362B0746" w14:textId="77777777" w:rsidR="00C87B9A" w:rsidRPr="00F11CA8" w:rsidRDefault="00C87B9A" w:rsidP="007C2EFD">
      <w:pPr>
        <w:pStyle w:val="Akapitzlist"/>
        <w:ind w:left="709"/>
      </w:pPr>
    </w:p>
    <w:sectPr w:rsidR="00C87B9A" w:rsidRPr="00F11CA8" w:rsidSect="00A3706A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109DC" w14:textId="77777777" w:rsidR="00345439" w:rsidRDefault="00345439" w:rsidP="002B3E98">
      <w:r>
        <w:separator/>
      </w:r>
    </w:p>
  </w:endnote>
  <w:endnote w:type="continuationSeparator" w:id="0">
    <w:p w14:paraId="5F38FAF2" w14:textId="77777777" w:rsidR="00345439" w:rsidRDefault="00345439" w:rsidP="002B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349709"/>
      <w:docPartObj>
        <w:docPartGallery w:val="Page Numbers (Bottom of Page)"/>
        <w:docPartUnique/>
      </w:docPartObj>
    </w:sdtPr>
    <w:sdtEndPr/>
    <w:sdtContent>
      <w:p w14:paraId="10D7EB11" w14:textId="77777777" w:rsidR="00863D25" w:rsidRDefault="00863D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661B1C2" w14:textId="77777777" w:rsidR="00863D25" w:rsidRDefault="00863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F7D6" w14:textId="77777777" w:rsidR="00345439" w:rsidRDefault="00345439" w:rsidP="002B3E98">
      <w:r>
        <w:separator/>
      </w:r>
    </w:p>
  </w:footnote>
  <w:footnote w:type="continuationSeparator" w:id="0">
    <w:p w14:paraId="23C48793" w14:textId="77777777" w:rsidR="00345439" w:rsidRDefault="00345439" w:rsidP="002B3E98">
      <w:r>
        <w:continuationSeparator/>
      </w:r>
    </w:p>
  </w:footnote>
  <w:footnote w:id="1">
    <w:p w14:paraId="5AB0B091" w14:textId="77777777" w:rsidR="00863D25" w:rsidRDefault="00863D25" w:rsidP="000C18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podziale na jednostki</w:t>
      </w:r>
    </w:p>
  </w:footnote>
  <w:footnote w:id="2">
    <w:p w14:paraId="47728D22" w14:textId="77777777" w:rsidR="00863D25" w:rsidRDefault="00863D25" w:rsidP="000C18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Skargi zakwalifikowane do sierpnia 2024 r. jako nierozstrzygnięte należy wykazać w sprawozdawczości </w:t>
      </w:r>
      <w:r>
        <w:br/>
        <w:t xml:space="preserve">w rubryce nie potwierdzone zgodnie z wytycznymi przekazanymi w piśmie Is-8774/24//AR z dnia 26 sierpnia 2024 r.  </w:t>
      </w:r>
    </w:p>
  </w:footnote>
  <w:footnote w:id="3">
    <w:p w14:paraId="109D1EC1" w14:textId="77777777" w:rsidR="00863D25" w:rsidRDefault="00863D25">
      <w:pPr>
        <w:pStyle w:val="Tekstprzypisudolnego"/>
      </w:pPr>
      <w:r>
        <w:rPr>
          <w:rStyle w:val="Odwoanieprzypisudolnego"/>
        </w:rPr>
        <w:footnoteRef/>
      </w:r>
      <w:r>
        <w:t xml:space="preserve"> Krótki opis innego sposobu załatwienia sprawy.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540C" w14:textId="77777777" w:rsidR="00863D25" w:rsidRDefault="00863D25" w:rsidP="00D47BAB">
    <w:pPr>
      <w:pStyle w:val="Nagwek"/>
      <w:tabs>
        <w:tab w:val="clear" w:pos="4536"/>
        <w:tab w:val="clear" w:pos="9072"/>
        <w:tab w:val="left" w:pos="7435"/>
      </w:tabs>
    </w:pPr>
    <w:r>
      <w:tab/>
      <w:t xml:space="preserve">Załącznik nr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C770BF76"/>
    <w:lvl w:ilvl="0">
      <w:start w:val="1"/>
      <w:numFmt w:val="decimal"/>
      <w:lvlText w:val="%1."/>
      <w:lvlJc w:val="left"/>
      <w:pPr>
        <w:tabs>
          <w:tab w:val="num" w:pos="680"/>
        </w:tabs>
        <w:ind w:left="62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A7343"/>
    <w:multiLevelType w:val="hybridMultilevel"/>
    <w:tmpl w:val="927AE148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" w15:restartNumberingAfterBreak="0">
    <w:nsid w:val="059D183C"/>
    <w:multiLevelType w:val="hybridMultilevel"/>
    <w:tmpl w:val="9BEC124C"/>
    <w:lvl w:ilvl="0" w:tplc="04150001">
      <w:start w:val="2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7189A"/>
    <w:multiLevelType w:val="hybridMultilevel"/>
    <w:tmpl w:val="426C7A8A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4" w15:restartNumberingAfterBreak="0">
    <w:nsid w:val="24882290"/>
    <w:multiLevelType w:val="hybridMultilevel"/>
    <w:tmpl w:val="68367B7A"/>
    <w:lvl w:ilvl="0" w:tplc="1DCEC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CE2DF6"/>
    <w:multiLevelType w:val="hybridMultilevel"/>
    <w:tmpl w:val="5636D804"/>
    <w:lvl w:ilvl="0" w:tplc="27F42AB2">
      <w:start w:val="2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7556B"/>
    <w:multiLevelType w:val="hybridMultilevel"/>
    <w:tmpl w:val="F7C001D4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0C13"/>
    <w:multiLevelType w:val="hybridMultilevel"/>
    <w:tmpl w:val="F3D498FE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759F8"/>
    <w:multiLevelType w:val="hybridMultilevel"/>
    <w:tmpl w:val="8EA4BEB8"/>
    <w:lvl w:ilvl="0" w:tplc="1DCEC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B611AF"/>
    <w:multiLevelType w:val="hybridMultilevel"/>
    <w:tmpl w:val="12EE9B9E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80199"/>
    <w:multiLevelType w:val="hybridMultilevel"/>
    <w:tmpl w:val="0E0411C0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02B01"/>
    <w:multiLevelType w:val="multilevel"/>
    <w:tmpl w:val="D2604434"/>
    <w:lvl w:ilvl="0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DF70A9"/>
    <w:multiLevelType w:val="hybridMultilevel"/>
    <w:tmpl w:val="C6262756"/>
    <w:lvl w:ilvl="0" w:tplc="912495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61DE7"/>
    <w:multiLevelType w:val="hybridMultilevel"/>
    <w:tmpl w:val="9616524E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D7219"/>
    <w:multiLevelType w:val="hybridMultilevel"/>
    <w:tmpl w:val="D736F2A4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5" w15:restartNumberingAfterBreak="0">
    <w:nsid w:val="4A9A4D5A"/>
    <w:multiLevelType w:val="hybridMultilevel"/>
    <w:tmpl w:val="7242B930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030E4"/>
    <w:multiLevelType w:val="hybridMultilevel"/>
    <w:tmpl w:val="CA62C6FC"/>
    <w:lvl w:ilvl="0" w:tplc="1DCEC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6F2666"/>
    <w:multiLevelType w:val="hybridMultilevel"/>
    <w:tmpl w:val="B4C0A870"/>
    <w:lvl w:ilvl="0" w:tplc="0415000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8" w15:restartNumberingAfterBreak="0">
    <w:nsid w:val="52764EA9"/>
    <w:multiLevelType w:val="hybridMultilevel"/>
    <w:tmpl w:val="E30A7E9C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24C46"/>
    <w:multiLevelType w:val="hybridMultilevel"/>
    <w:tmpl w:val="72F6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C6C19"/>
    <w:multiLevelType w:val="hybridMultilevel"/>
    <w:tmpl w:val="A2F2AE52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A4D21"/>
    <w:multiLevelType w:val="hybridMultilevel"/>
    <w:tmpl w:val="FC585FC6"/>
    <w:lvl w:ilvl="0" w:tplc="CA46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C1586"/>
    <w:multiLevelType w:val="hybridMultilevel"/>
    <w:tmpl w:val="3516FD4C"/>
    <w:lvl w:ilvl="0" w:tplc="BE2425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57AE6"/>
    <w:multiLevelType w:val="hybridMultilevel"/>
    <w:tmpl w:val="3DEE537A"/>
    <w:lvl w:ilvl="0" w:tplc="1DCEC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9F4E29"/>
    <w:multiLevelType w:val="hybridMultilevel"/>
    <w:tmpl w:val="8FF2A52E"/>
    <w:lvl w:ilvl="0" w:tplc="04150001">
      <w:start w:val="2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B5D89"/>
    <w:multiLevelType w:val="hybridMultilevel"/>
    <w:tmpl w:val="1DACB120"/>
    <w:lvl w:ilvl="0" w:tplc="04150001">
      <w:start w:val="2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9297D"/>
    <w:multiLevelType w:val="hybridMultilevel"/>
    <w:tmpl w:val="401CE4A4"/>
    <w:lvl w:ilvl="0" w:tplc="5048440A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7D050A48"/>
    <w:multiLevelType w:val="hybridMultilevel"/>
    <w:tmpl w:val="992CD3E0"/>
    <w:lvl w:ilvl="0" w:tplc="5E4CFD42">
      <w:start w:val="1"/>
      <w:numFmt w:val="low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FB40224"/>
    <w:multiLevelType w:val="hybridMultilevel"/>
    <w:tmpl w:val="7DBC0072"/>
    <w:lvl w:ilvl="0" w:tplc="424845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14587"/>
    <w:multiLevelType w:val="hybridMultilevel"/>
    <w:tmpl w:val="0F9291A4"/>
    <w:lvl w:ilvl="0" w:tplc="912495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8"/>
  </w:num>
  <w:num w:numId="4">
    <w:abstractNumId w:val="22"/>
  </w:num>
  <w:num w:numId="5">
    <w:abstractNumId w:val="7"/>
  </w:num>
  <w:num w:numId="6">
    <w:abstractNumId w:val="18"/>
  </w:num>
  <w:num w:numId="7">
    <w:abstractNumId w:val="23"/>
  </w:num>
  <w:num w:numId="8">
    <w:abstractNumId w:val="8"/>
  </w:num>
  <w:num w:numId="9">
    <w:abstractNumId w:val="16"/>
  </w:num>
  <w:num w:numId="10">
    <w:abstractNumId w:val="13"/>
  </w:num>
  <w:num w:numId="11">
    <w:abstractNumId w:val="4"/>
  </w:num>
  <w:num w:numId="12">
    <w:abstractNumId w:val="0"/>
  </w:num>
  <w:num w:numId="13">
    <w:abstractNumId w:val="2"/>
  </w:num>
  <w:num w:numId="14">
    <w:abstractNumId w:val="5"/>
  </w:num>
  <w:num w:numId="15">
    <w:abstractNumId w:val="24"/>
  </w:num>
  <w:num w:numId="16">
    <w:abstractNumId w:val="25"/>
  </w:num>
  <w:num w:numId="17">
    <w:abstractNumId w:val="10"/>
  </w:num>
  <w:num w:numId="18">
    <w:abstractNumId w:val="14"/>
  </w:num>
  <w:num w:numId="19">
    <w:abstractNumId w:val="9"/>
  </w:num>
  <w:num w:numId="20">
    <w:abstractNumId w:val="20"/>
  </w:num>
  <w:num w:numId="21">
    <w:abstractNumId w:val="3"/>
  </w:num>
  <w:num w:numId="22">
    <w:abstractNumId w:val="6"/>
  </w:num>
  <w:num w:numId="23">
    <w:abstractNumId w:val="19"/>
  </w:num>
  <w:num w:numId="24">
    <w:abstractNumId w:val="12"/>
  </w:num>
  <w:num w:numId="25">
    <w:abstractNumId w:val="29"/>
  </w:num>
  <w:num w:numId="26">
    <w:abstractNumId w:val="1"/>
  </w:num>
  <w:num w:numId="27">
    <w:abstractNumId w:val="17"/>
  </w:num>
  <w:num w:numId="28">
    <w:abstractNumId w:val="26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FF"/>
    <w:rsid w:val="0004511B"/>
    <w:rsid w:val="00053C6A"/>
    <w:rsid w:val="00060908"/>
    <w:rsid w:val="00064CD5"/>
    <w:rsid w:val="0007385B"/>
    <w:rsid w:val="0008333A"/>
    <w:rsid w:val="000C1881"/>
    <w:rsid w:val="000F2334"/>
    <w:rsid w:val="00143B84"/>
    <w:rsid w:val="001A6AC9"/>
    <w:rsid w:val="001B53E4"/>
    <w:rsid w:val="002112DB"/>
    <w:rsid w:val="00252CD7"/>
    <w:rsid w:val="00266994"/>
    <w:rsid w:val="002726B6"/>
    <w:rsid w:val="002736E0"/>
    <w:rsid w:val="00281701"/>
    <w:rsid w:val="002873A6"/>
    <w:rsid w:val="002A4D63"/>
    <w:rsid w:val="002B3E98"/>
    <w:rsid w:val="002C5AB0"/>
    <w:rsid w:val="002D57D4"/>
    <w:rsid w:val="002E5760"/>
    <w:rsid w:val="00310352"/>
    <w:rsid w:val="0031570D"/>
    <w:rsid w:val="00345439"/>
    <w:rsid w:val="00387492"/>
    <w:rsid w:val="003A0246"/>
    <w:rsid w:val="003C18A3"/>
    <w:rsid w:val="003D22C0"/>
    <w:rsid w:val="003D7D0D"/>
    <w:rsid w:val="003E1B02"/>
    <w:rsid w:val="00416BC8"/>
    <w:rsid w:val="00450366"/>
    <w:rsid w:val="004775E3"/>
    <w:rsid w:val="004A65C8"/>
    <w:rsid w:val="004B08C5"/>
    <w:rsid w:val="004E02BE"/>
    <w:rsid w:val="005359BF"/>
    <w:rsid w:val="00537614"/>
    <w:rsid w:val="00561C0F"/>
    <w:rsid w:val="00571FF2"/>
    <w:rsid w:val="005730D8"/>
    <w:rsid w:val="005858C8"/>
    <w:rsid w:val="00596AC0"/>
    <w:rsid w:val="005B576B"/>
    <w:rsid w:val="005C1DCD"/>
    <w:rsid w:val="005C45C2"/>
    <w:rsid w:val="0061669F"/>
    <w:rsid w:val="00636C67"/>
    <w:rsid w:val="0064583E"/>
    <w:rsid w:val="00650988"/>
    <w:rsid w:val="006E1FED"/>
    <w:rsid w:val="006F1EC5"/>
    <w:rsid w:val="006F2CAB"/>
    <w:rsid w:val="00720D7B"/>
    <w:rsid w:val="00733D32"/>
    <w:rsid w:val="00750E75"/>
    <w:rsid w:val="00763446"/>
    <w:rsid w:val="00764B55"/>
    <w:rsid w:val="007B5FE2"/>
    <w:rsid w:val="007C2EFD"/>
    <w:rsid w:val="007F3820"/>
    <w:rsid w:val="00807B8F"/>
    <w:rsid w:val="00850AA4"/>
    <w:rsid w:val="00863D25"/>
    <w:rsid w:val="008847A2"/>
    <w:rsid w:val="008D1464"/>
    <w:rsid w:val="008F19F4"/>
    <w:rsid w:val="008F5B40"/>
    <w:rsid w:val="00902221"/>
    <w:rsid w:val="0090541A"/>
    <w:rsid w:val="00960806"/>
    <w:rsid w:val="0098606C"/>
    <w:rsid w:val="009A10C5"/>
    <w:rsid w:val="009A53D2"/>
    <w:rsid w:val="009B2829"/>
    <w:rsid w:val="009C6171"/>
    <w:rsid w:val="00A01111"/>
    <w:rsid w:val="00A33C1A"/>
    <w:rsid w:val="00A3706A"/>
    <w:rsid w:val="00A534C1"/>
    <w:rsid w:val="00A572AF"/>
    <w:rsid w:val="00A8303D"/>
    <w:rsid w:val="00AC6060"/>
    <w:rsid w:val="00AF4BC9"/>
    <w:rsid w:val="00B03072"/>
    <w:rsid w:val="00B51AE9"/>
    <w:rsid w:val="00B84232"/>
    <w:rsid w:val="00B93B56"/>
    <w:rsid w:val="00BA5894"/>
    <w:rsid w:val="00BB40C9"/>
    <w:rsid w:val="00C018B0"/>
    <w:rsid w:val="00C12304"/>
    <w:rsid w:val="00C15683"/>
    <w:rsid w:val="00C15F24"/>
    <w:rsid w:val="00C46184"/>
    <w:rsid w:val="00C73889"/>
    <w:rsid w:val="00C87B9A"/>
    <w:rsid w:val="00CA380E"/>
    <w:rsid w:val="00CF6DD9"/>
    <w:rsid w:val="00CF755F"/>
    <w:rsid w:val="00D36980"/>
    <w:rsid w:val="00D47BAB"/>
    <w:rsid w:val="00D55C4E"/>
    <w:rsid w:val="00D719DB"/>
    <w:rsid w:val="00D873FC"/>
    <w:rsid w:val="00DC6B80"/>
    <w:rsid w:val="00DE2AFF"/>
    <w:rsid w:val="00EB7802"/>
    <w:rsid w:val="00EC0FD4"/>
    <w:rsid w:val="00F11CA8"/>
    <w:rsid w:val="00F42209"/>
    <w:rsid w:val="00F80C8A"/>
    <w:rsid w:val="00FB179D"/>
    <w:rsid w:val="00FD5A7F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59F9"/>
  <w15:chartTrackingRefBased/>
  <w15:docId w15:val="{0524E18C-8CD6-4156-825B-CECB2813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AFF"/>
    <w:pPr>
      <w:ind w:left="720"/>
      <w:contextualSpacing/>
    </w:pPr>
  </w:style>
  <w:style w:type="table" w:styleId="Tabela-Siatka">
    <w:name w:val="Table Grid"/>
    <w:basedOn w:val="Standardowy"/>
    <w:uiPriority w:val="39"/>
    <w:rsid w:val="00DE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3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E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E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D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C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C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C4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0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0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400"/>
              <a:t>Ilość skarg w poszczególnych kategoriach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skarg w poszczególnych kategoriach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Arkusz1!$A$2:$A$10</c:f>
              <c:strCache>
                <c:ptCount val="9"/>
                <c:pt idx="0">
                  <c:v>Nieludzkie lub poniżające traktowanie</c:v>
                </c:pt>
                <c:pt idx="1">
                  <c:v>Naruszenie prawa do wolności</c:v>
                </c:pt>
                <c:pt idx="2">
                  <c:v>Czynności procesowe, administracyjne z ustawy o Policji</c:v>
                </c:pt>
                <c:pt idx="3">
                  <c:v>Załatwianie skarg</c:v>
                </c:pt>
                <c:pt idx="4">
                  <c:v>Zachowania korupcyjne</c:v>
                </c:pt>
                <c:pt idx="5">
                  <c:v>Skargi policjantów/pracowników Policji i kandydatów</c:v>
                </c:pt>
                <c:pt idx="6">
                  <c:v>Niekulturalny stosunek do obywatela</c:v>
                </c:pt>
                <c:pt idx="7">
                  <c:v>Inne</c:v>
                </c:pt>
                <c:pt idx="8">
                  <c:v>Postępowanie policjantów/pracowników poza służbą/pracą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40</c:v>
                </c:pt>
                <c:pt idx="1">
                  <c:v>9</c:v>
                </c:pt>
                <c:pt idx="2">
                  <c:v>522</c:v>
                </c:pt>
                <c:pt idx="3">
                  <c:v>45</c:v>
                </c:pt>
                <c:pt idx="4">
                  <c:v>0</c:v>
                </c:pt>
                <c:pt idx="5">
                  <c:v>0</c:v>
                </c:pt>
                <c:pt idx="6">
                  <c:v>26</c:v>
                </c:pt>
                <c:pt idx="7">
                  <c:v>11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C4-424A-8C60-0A24F0E0B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3895407"/>
        <c:axId val="955038527"/>
        <c:axId val="0"/>
      </c:bar3DChart>
      <c:catAx>
        <c:axId val="1213895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55038527"/>
        <c:crosses val="autoZero"/>
        <c:auto val="1"/>
        <c:lblAlgn val="ctr"/>
        <c:lblOffset val="100"/>
        <c:noMultiLvlLbl val="0"/>
      </c:catAx>
      <c:valAx>
        <c:axId val="955038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13895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Ilość zarzutów w poszczególnych</a:t>
            </a:r>
            <a:r>
              <a:rPr lang="pl-PL" baseline="0"/>
              <a:t> kategoriach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Nieludzkie lub poniżające traktowanie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92-4448-AE6F-BE88D4134B5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Naruszenie prawa do wolności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92-4448-AE6F-BE88D4134B5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Czynności procesowe, administracyjne, z ustawy o Policji, inne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492-4448-AE6F-BE88D4134B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720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92-4448-AE6F-BE88D4134B58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Załatwianie skarg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Arkusz1!$E$2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92-4448-AE6F-BE88D4134B58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Niekulturalny stosunek do obywatela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Arkusz1!$F$2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492-4448-AE6F-BE88D4134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462832"/>
        <c:axId val="774122032"/>
      </c:barChart>
      <c:catAx>
        <c:axId val="64646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74122032"/>
        <c:crosses val="autoZero"/>
        <c:auto val="1"/>
        <c:lblAlgn val="ctr"/>
        <c:lblOffset val="100"/>
        <c:noMultiLvlLbl val="0"/>
      </c:catAx>
      <c:valAx>
        <c:axId val="77412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4646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23002-188D-4CCE-8330-8F146D99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3634</Words>
  <Characters>21804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Rydel</dc:creator>
  <cp:keywords/>
  <dc:description/>
  <cp:lastModifiedBy>Katarzyna Bilawska</cp:lastModifiedBy>
  <cp:revision>4</cp:revision>
  <cp:lastPrinted>2025-01-16T12:46:00Z</cp:lastPrinted>
  <dcterms:created xsi:type="dcterms:W3CDTF">2025-01-16T09:53:00Z</dcterms:created>
  <dcterms:modified xsi:type="dcterms:W3CDTF">2025-01-16T12:46:00Z</dcterms:modified>
</cp:coreProperties>
</file>