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F4" w:rsidRPr="00F306BB" w:rsidRDefault="004870F4" w:rsidP="004870F4">
      <w:pPr>
        <w:spacing w:after="0" w:line="266" w:lineRule="auto"/>
        <w:ind w:right="4090"/>
        <w:rPr>
          <w:rFonts w:ascii="Times New Roman" w:hAnsi="Times New Roman" w:cs="Times New Roman"/>
        </w:rPr>
      </w:pPr>
      <w:bookmarkStart w:id="0" w:name="_GoBack"/>
      <w:bookmarkEnd w:id="0"/>
    </w:p>
    <w:p w:rsidR="004870F4" w:rsidRPr="00F306BB" w:rsidRDefault="004870F4" w:rsidP="00205D20">
      <w:pPr>
        <w:spacing w:after="0" w:line="266" w:lineRule="auto"/>
        <w:ind w:left="0" w:right="4090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Zn: _______________________</w:t>
      </w:r>
    </w:p>
    <w:p w:rsidR="00205D20" w:rsidRPr="00F306BB" w:rsidRDefault="00205D20" w:rsidP="00205D20">
      <w:pPr>
        <w:pStyle w:val="Bezodstpw"/>
        <w:jc w:val="center"/>
        <w:rPr>
          <w:rFonts w:ascii="Times New Roman" w:hAnsi="Times New Roman" w:cs="Times New Roman"/>
        </w:rPr>
      </w:pPr>
    </w:p>
    <w:p w:rsidR="008B0A83" w:rsidRDefault="008B0A83" w:rsidP="0048332E">
      <w:pPr>
        <w:pStyle w:val="Bezodstpw"/>
        <w:ind w:left="0" w:firstLine="0"/>
        <w:rPr>
          <w:rFonts w:ascii="Times New Roman" w:hAnsi="Times New Roman" w:cs="Times New Roman"/>
          <w:b/>
        </w:rPr>
      </w:pPr>
    </w:p>
    <w:p w:rsidR="006733DA" w:rsidRDefault="006733DA" w:rsidP="0048332E">
      <w:pPr>
        <w:pStyle w:val="Bezodstpw"/>
        <w:ind w:left="0" w:firstLine="0"/>
        <w:rPr>
          <w:rFonts w:ascii="Times New Roman" w:hAnsi="Times New Roman" w:cs="Times New Roman"/>
          <w:b/>
        </w:rPr>
      </w:pPr>
    </w:p>
    <w:p w:rsidR="006733DA" w:rsidRDefault="006733DA" w:rsidP="0048332E">
      <w:pPr>
        <w:pStyle w:val="Bezodstpw"/>
        <w:ind w:left="0" w:firstLine="0"/>
        <w:rPr>
          <w:rFonts w:ascii="Times New Roman" w:hAnsi="Times New Roman" w:cs="Times New Roman"/>
          <w:b/>
        </w:rPr>
      </w:pPr>
    </w:p>
    <w:p w:rsidR="006733DA" w:rsidRPr="00F306BB" w:rsidRDefault="006733DA" w:rsidP="0048332E">
      <w:pPr>
        <w:pStyle w:val="Bezodstpw"/>
        <w:ind w:left="0" w:firstLine="0"/>
        <w:rPr>
          <w:rFonts w:ascii="Times New Roman" w:hAnsi="Times New Roman" w:cs="Times New Roman"/>
          <w:b/>
        </w:rPr>
      </w:pPr>
    </w:p>
    <w:p w:rsidR="000E1A54" w:rsidRPr="00F306BB" w:rsidRDefault="004870F4" w:rsidP="00205D20">
      <w:pPr>
        <w:pStyle w:val="Bezodstpw"/>
        <w:jc w:val="center"/>
        <w:rPr>
          <w:rFonts w:ascii="Times New Roman" w:hAnsi="Times New Roman" w:cs="Times New Roman"/>
          <w:b/>
        </w:rPr>
      </w:pPr>
      <w:r w:rsidRPr="00F306BB">
        <w:rPr>
          <w:rFonts w:ascii="Times New Roman" w:hAnsi="Times New Roman" w:cs="Times New Roman"/>
          <w:b/>
        </w:rPr>
        <w:t>Aneks nr 5</w:t>
      </w:r>
    </w:p>
    <w:p w:rsidR="0048332E" w:rsidRPr="00F306BB" w:rsidRDefault="0048332E" w:rsidP="00205D20">
      <w:pPr>
        <w:pStyle w:val="Bezodstpw"/>
        <w:jc w:val="center"/>
        <w:rPr>
          <w:rFonts w:ascii="Times New Roman" w:hAnsi="Times New Roman" w:cs="Times New Roman"/>
        </w:rPr>
      </w:pPr>
    </w:p>
    <w:p w:rsidR="004870F4" w:rsidRPr="00F306BB" w:rsidRDefault="004870F4" w:rsidP="00205D20">
      <w:pPr>
        <w:pStyle w:val="Bezodstpw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 xml:space="preserve">z dnia </w:t>
      </w:r>
      <w:r w:rsidR="00205D20" w:rsidRPr="00F306BB">
        <w:rPr>
          <w:rFonts w:ascii="Times New Roman" w:hAnsi="Times New Roman" w:cs="Times New Roman"/>
        </w:rPr>
        <w:t>_____________</w:t>
      </w:r>
      <w:r w:rsidR="008F0BA3" w:rsidRPr="00F306BB">
        <w:rPr>
          <w:rFonts w:ascii="Times New Roman" w:hAnsi="Times New Roman" w:cs="Times New Roman"/>
        </w:rPr>
        <w:t xml:space="preserve"> 2025 r.</w:t>
      </w:r>
    </w:p>
    <w:p w:rsidR="000E1A54" w:rsidRPr="00F306BB" w:rsidRDefault="000E1A54" w:rsidP="00205D20">
      <w:pPr>
        <w:pStyle w:val="Bezodstpw"/>
        <w:jc w:val="center"/>
        <w:rPr>
          <w:rFonts w:ascii="Times New Roman" w:hAnsi="Times New Roman" w:cs="Times New Roman"/>
        </w:rPr>
      </w:pPr>
    </w:p>
    <w:p w:rsidR="00EA65D0" w:rsidRPr="00F306BB" w:rsidRDefault="00572A73" w:rsidP="00205D20">
      <w:pPr>
        <w:pStyle w:val="Bezodstpw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do Regulaminu pracy Komendy Wojewódzkiej Policji w Bydgoszczy</w:t>
      </w:r>
    </w:p>
    <w:p w:rsidR="004870F4" w:rsidRPr="00F306BB" w:rsidRDefault="008F0BA3" w:rsidP="00205D20">
      <w:pPr>
        <w:spacing w:after="280" w:line="254" w:lineRule="auto"/>
        <w:ind w:left="1393" w:right="1042" w:hanging="10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z dnia 27 lipca 2020</w:t>
      </w:r>
      <w:r w:rsidR="00572A73" w:rsidRPr="00F306BB">
        <w:rPr>
          <w:rFonts w:ascii="Times New Roman" w:hAnsi="Times New Roman" w:cs="Times New Roman"/>
        </w:rPr>
        <w:t xml:space="preserve"> r.</w:t>
      </w:r>
    </w:p>
    <w:p w:rsidR="008B0A83" w:rsidRDefault="008B0A83" w:rsidP="00205D20">
      <w:pPr>
        <w:spacing w:after="280" w:line="254" w:lineRule="auto"/>
        <w:ind w:left="1393" w:right="1042" w:hanging="10"/>
        <w:jc w:val="center"/>
        <w:rPr>
          <w:rFonts w:ascii="Times New Roman" w:hAnsi="Times New Roman" w:cs="Times New Roman"/>
        </w:rPr>
      </w:pPr>
    </w:p>
    <w:p w:rsidR="006733DA" w:rsidRPr="00F306BB" w:rsidRDefault="006733DA" w:rsidP="00205D20">
      <w:pPr>
        <w:spacing w:after="280" w:line="254" w:lineRule="auto"/>
        <w:ind w:left="1393" w:right="1042" w:hanging="10"/>
        <w:jc w:val="center"/>
        <w:rPr>
          <w:rFonts w:ascii="Times New Roman" w:hAnsi="Times New Roman" w:cs="Times New Roman"/>
        </w:rPr>
      </w:pPr>
    </w:p>
    <w:p w:rsidR="004870F4" w:rsidRPr="00F306BB" w:rsidRDefault="004870F4" w:rsidP="00EA65D0">
      <w:pPr>
        <w:spacing w:after="337"/>
        <w:ind w:right="14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§ 1.</w:t>
      </w:r>
    </w:p>
    <w:p w:rsidR="000E1A54" w:rsidRPr="00F306BB" w:rsidRDefault="00572A73" w:rsidP="006733DA">
      <w:pPr>
        <w:spacing w:after="0" w:line="360" w:lineRule="auto"/>
        <w:ind w:right="14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W Regulaminie pracy Komendy Wojewódzkiej Policji w Bydgoszczy z dnia 27 lipca 2020 r., zwanym dalej Regulaminem, wprowadza się następujące zmiany:</w:t>
      </w:r>
    </w:p>
    <w:p w:rsidR="000E1A54" w:rsidRPr="00F306BB" w:rsidRDefault="00572A73" w:rsidP="006733DA">
      <w:pPr>
        <w:pStyle w:val="Akapitzlist"/>
        <w:numPr>
          <w:ilvl w:val="0"/>
          <w:numId w:val="1"/>
        </w:numPr>
        <w:spacing w:after="0" w:line="360" w:lineRule="auto"/>
        <w:ind w:right="7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w podstawie prawnej ww. Regulaminu tekst jednolity do ustawy z dnia 26 czerwca 1974 r. Kodeks pracy otrzymuje brzmienie: „(t.</w:t>
      </w:r>
      <w:r w:rsidR="00AB68D4" w:rsidRPr="00F306BB">
        <w:rPr>
          <w:rFonts w:ascii="Times New Roman" w:hAnsi="Times New Roman" w:cs="Times New Roman"/>
        </w:rPr>
        <w:t xml:space="preserve"> </w:t>
      </w:r>
      <w:r w:rsidRPr="00F306BB">
        <w:rPr>
          <w:rFonts w:ascii="Times New Roman" w:hAnsi="Times New Roman" w:cs="Times New Roman"/>
        </w:rPr>
        <w:t xml:space="preserve">j. Dz.U. z </w:t>
      </w:r>
      <w:r w:rsidR="00EA65D0" w:rsidRPr="00F306BB">
        <w:rPr>
          <w:rFonts w:ascii="Times New Roman" w:hAnsi="Times New Roman" w:cs="Times New Roman"/>
        </w:rPr>
        <w:t>2025 r. poz. 277</w:t>
      </w:r>
      <w:r w:rsidR="007D266B" w:rsidRPr="00F306BB">
        <w:rPr>
          <w:rFonts w:ascii="Times New Roman" w:hAnsi="Times New Roman" w:cs="Times New Roman"/>
        </w:rPr>
        <w:t xml:space="preserve"> ze zm.</w:t>
      </w:r>
      <w:r w:rsidR="00144736" w:rsidRPr="00F306BB">
        <w:rPr>
          <w:rFonts w:ascii="Times New Roman" w:hAnsi="Times New Roman" w:cs="Times New Roman"/>
        </w:rPr>
        <w:t>)”;</w:t>
      </w:r>
    </w:p>
    <w:p w:rsidR="00C376BF" w:rsidRPr="00F306BB" w:rsidRDefault="00C376BF" w:rsidP="006733DA">
      <w:pPr>
        <w:pStyle w:val="Akapitzlist"/>
        <w:spacing w:after="0" w:line="360" w:lineRule="auto"/>
        <w:ind w:left="330" w:right="7" w:firstLine="0"/>
        <w:rPr>
          <w:rFonts w:ascii="Times New Roman" w:hAnsi="Times New Roman" w:cs="Times New Roman"/>
        </w:rPr>
      </w:pPr>
    </w:p>
    <w:p w:rsidR="000E1A54" w:rsidRPr="00F306BB" w:rsidRDefault="00572A73" w:rsidP="006733DA">
      <w:pPr>
        <w:pStyle w:val="Akapitzlist"/>
        <w:numPr>
          <w:ilvl w:val="0"/>
          <w:numId w:val="1"/>
        </w:numPr>
        <w:spacing w:after="0" w:line="360" w:lineRule="auto"/>
        <w:ind w:right="7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w</w:t>
      </w:r>
      <w:r w:rsidR="002368E4" w:rsidRPr="00F306BB">
        <w:rPr>
          <w:rFonts w:ascii="Times New Roman" w:hAnsi="Times New Roman" w:cs="Times New Roman"/>
        </w:rPr>
        <w:t xml:space="preserve"> §</w:t>
      </w:r>
      <w:r w:rsidRPr="00F306BB">
        <w:rPr>
          <w:rFonts w:ascii="Times New Roman" w:hAnsi="Times New Roman" w:cs="Times New Roman"/>
        </w:rPr>
        <w:t xml:space="preserve"> 6 ust. 1 tekst jednolity ustawy z dnia 21 listopada 2008 r. o służbie cywilnej otrzymuje brzmienie: „(t.</w:t>
      </w:r>
      <w:r w:rsidR="00144736" w:rsidRPr="00F306BB">
        <w:rPr>
          <w:rFonts w:ascii="Times New Roman" w:hAnsi="Times New Roman" w:cs="Times New Roman"/>
        </w:rPr>
        <w:t xml:space="preserve"> </w:t>
      </w:r>
      <w:r w:rsidRPr="00F306BB">
        <w:rPr>
          <w:rFonts w:ascii="Times New Roman" w:hAnsi="Times New Roman" w:cs="Times New Roman"/>
        </w:rPr>
        <w:t>j. Dz.U. z 2024 r., poz. 409</w:t>
      </w:r>
      <w:r w:rsidR="00AB13C6" w:rsidRPr="00F306BB">
        <w:rPr>
          <w:rFonts w:ascii="Times New Roman" w:hAnsi="Times New Roman" w:cs="Times New Roman"/>
        </w:rPr>
        <w:t xml:space="preserve"> ze zm.</w:t>
      </w:r>
      <w:r w:rsidR="00144736" w:rsidRPr="00F306BB">
        <w:rPr>
          <w:rFonts w:ascii="Times New Roman" w:hAnsi="Times New Roman" w:cs="Times New Roman"/>
        </w:rPr>
        <w:t>)”;</w:t>
      </w:r>
    </w:p>
    <w:p w:rsidR="00C576CD" w:rsidRPr="00F306BB" w:rsidRDefault="00C576CD" w:rsidP="006733D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E4562" w:rsidRPr="006733DA" w:rsidRDefault="00AA3CDE" w:rsidP="006733D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horndale" w:hAnsi="Times New Roman" w:cs="Times New Roman"/>
          <w:bCs/>
          <w:lang w:bidi="pl-PL"/>
        </w:rPr>
        <w:t xml:space="preserve">w § 12 a ust. 4 pkt 2 </w:t>
      </w:r>
      <w:r w:rsidR="007E4562" w:rsidRPr="006733DA">
        <w:rPr>
          <w:rFonts w:ascii="Times New Roman" w:hAnsi="Times New Roman" w:cs="Times New Roman"/>
        </w:rPr>
        <w:t xml:space="preserve">tekst jednolity ustawy z dnia 26 października 1982 r. o wychowaniu </w:t>
      </w:r>
      <w:r w:rsidR="006733DA">
        <w:rPr>
          <w:rFonts w:ascii="Times New Roman" w:hAnsi="Times New Roman" w:cs="Times New Roman"/>
        </w:rPr>
        <w:t xml:space="preserve">                              </w:t>
      </w:r>
      <w:r w:rsidR="007E4562" w:rsidRPr="006733DA">
        <w:rPr>
          <w:rFonts w:ascii="Times New Roman" w:hAnsi="Times New Roman" w:cs="Times New Roman"/>
        </w:rPr>
        <w:t>w trzeźwości i przeciwdziałaniu alkoholizmowi otrzymuje brzmienie: „(t. j. Dz.U. z 2023 r., poz. 2151</w:t>
      </w:r>
      <w:r w:rsidR="006733DA" w:rsidRPr="006733DA">
        <w:rPr>
          <w:rFonts w:ascii="Times New Roman" w:hAnsi="Times New Roman" w:cs="Times New Roman"/>
        </w:rPr>
        <w:t xml:space="preserve"> </w:t>
      </w:r>
      <w:r w:rsidR="007E4562" w:rsidRPr="006733DA">
        <w:rPr>
          <w:rFonts w:ascii="Times New Roman" w:hAnsi="Times New Roman" w:cs="Times New Roman"/>
        </w:rPr>
        <w:t>ze zm.)”;</w:t>
      </w:r>
    </w:p>
    <w:p w:rsidR="007E4562" w:rsidRPr="006733DA" w:rsidRDefault="007E4562" w:rsidP="006733DA">
      <w:pPr>
        <w:pStyle w:val="Akapitzlist"/>
        <w:widowControl w:val="0"/>
        <w:suppressAutoHyphens/>
        <w:autoSpaceDE w:val="0"/>
        <w:spacing w:after="0" w:line="360" w:lineRule="auto"/>
        <w:ind w:left="0"/>
        <w:rPr>
          <w:rFonts w:ascii="Times New Roman" w:hAnsi="Times New Roman" w:cs="Times New Roman"/>
        </w:rPr>
      </w:pPr>
      <w:r w:rsidRPr="006733DA">
        <w:rPr>
          <w:rFonts w:ascii="Times New Roman" w:hAnsi="Times New Roman" w:cs="Times New Roman"/>
        </w:rPr>
        <w:t xml:space="preserve">       </w:t>
      </w:r>
    </w:p>
    <w:p w:rsidR="007E4562" w:rsidRPr="006733DA" w:rsidRDefault="007E4562" w:rsidP="006733D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 w:rsidRPr="006733DA">
        <w:rPr>
          <w:rFonts w:ascii="Times New Roman" w:eastAsia="Thorndale" w:hAnsi="Times New Roman" w:cs="Times New Roman"/>
          <w:bCs/>
          <w:lang w:bidi="pl-PL"/>
        </w:rPr>
        <w:t xml:space="preserve">w § 12 d ust. </w:t>
      </w:r>
      <w:r w:rsidR="008C44EB">
        <w:rPr>
          <w:rFonts w:ascii="Times New Roman" w:eastAsia="Thorndale" w:hAnsi="Times New Roman" w:cs="Times New Roman"/>
          <w:bCs/>
          <w:lang w:bidi="pl-PL"/>
        </w:rPr>
        <w:t>8</w:t>
      </w:r>
      <w:r w:rsidRPr="006733DA">
        <w:rPr>
          <w:rFonts w:ascii="Times New Roman" w:eastAsia="Thorndale" w:hAnsi="Times New Roman" w:cs="Times New Roman"/>
          <w:bCs/>
          <w:lang w:bidi="pl-PL"/>
        </w:rPr>
        <w:t xml:space="preserve"> tekst </w:t>
      </w:r>
      <w:r w:rsidRPr="006733DA">
        <w:rPr>
          <w:rFonts w:ascii="Times New Roman" w:hAnsi="Times New Roman" w:cs="Times New Roman"/>
        </w:rPr>
        <w:t xml:space="preserve">jednolity </w:t>
      </w:r>
      <w:r w:rsidR="00FD5515">
        <w:rPr>
          <w:rFonts w:ascii="Times New Roman" w:hAnsi="Times New Roman" w:cs="Times New Roman"/>
        </w:rPr>
        <w:t>rozporządzenia</w:t>
      </w:r>
      <w:r w:rsidRPr="006733DA">
        <w:rPr>
          <w:rFonts w:ascii="Times New Roman" w:hAnsi="Times New Roman" w:cs="Times New Roman"/>
        </w:rPr>
        <w:t xml:space="preserve"> Ministra Rodziny, Pracy i Polityki Społecznej z dnia 10 grudnia 2018 r. w sprawie dokumentacji pracowniczej otrzymuje brzmienie „(</w:t>
      </w:r>
      <w:r w:rsidR="00FD5515">
        <w:rPr>
          <w:rFonts w:ascii="Times New Roman" w:hAnsi="Times New Roman" w:cs="Times New Roman"/>
        </w:rPr>
        <w:t xml:space="preserve">t. j. </w:t>
      </w:r>
      <w:r w:rsidRPr="006733DA">
        <w:rPr>
          <w:rFonts w:ascii="Times New Roman" w:hAnsi="Times New Roman" w:cs="Times New Roman"/>
        </w:rPr>
        <w:t>Dz.U. z 2024 r., poz. 535 ze zm.)”;</w:t>
      </w:r>
    </w:p>
    <w:p w:rsidR="007E4562" w:rsidRPr="006733DA" w:rsidRDefault="007E4562" w:rsidP="006733DA">
      <w:pPr>
        <w:pStyle w:val="Akapitzlist"/>
        <w:widowControl w:val="0"/>
        <w:suppressAutoHyphens/>
        <w:autoSpaceDE w:val="0"/>
        <w:spacing w:after="0" w:line="360" w:lineRule="auto"/>
        <w:ind w:left="330" w:firstLine="0"/>
        <w:rPr>
          <w:rFonts w:ascii="Times New Roman" w:hAnsi="Times New Roman" w:cs="Times New Roman"/>
        </w:rPr>
      </w:pPr>
    </w:p>
    <w:p w:rsidR="007E4562" w:rsidRPr="00F306BB" w:rsidRDefault="00AA3CDE" w:rsidP="006733D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horndale" w:hAnsi="Times New Roman" w:cs="Times New Roman"/>
          <w:bCs/>
          <w:lang w:bidi="pl-PL"/>
        </w:rPr>
        <w:t xml:space="preserve">w § 19 ust. </w:t>
      </w:r>
      <w:r w:rsidR="007E4562" w:rsidRPr="00F306BB">
        <w:rPr>
          <w:rFonts w:ascii="Times New Roman" w:eastAsia="Thorndale" w:hAnsi="Times New Roman" w:cs="Times New Roman"/>
          <w:bCs/>
          <w:lang w:bidi="pl-PL"/>
        </w:rPr>
        <w:t xml:space="preserve">1 </w:t>
      </w:r>
      <w:r w:rsidR="007E4562" w:rsidRPr="00F306BB">
        <w:rPr>
          <w:rFonts w:ascii="Times New Roman" w:eastAsia="Times New Roman" w:hAnsi="Times New Roman" w:cs="Times New Roman"/>
        </w:rPr>
        <w:t>tekst jednolity ustawy z dnia 16 września 1982 r. o pracownikach urzędów państwowych otrzymuje brzmienie: „(t. j. Dz.U. z 2023 r., poz. 1917 ze zm.)”;</w:t>
      </w:r>
    </w:p>
    <w:p w:rsidR="007E4562" w:rsidRPr="00F306BB" w:rsidRDefault="007E4562" w:rsidP="006733D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E4562" w:rsidRPr="00F306BB" w:rsidRDefault="00C576CD" w:rsidP="006733DA">
      <w:pPr>
        <w:pStyle w:val="Akapitzlist"/>
        <w:numPr>
          <w:ilvl w:val="0"/>
          <w:numId w:val="1"/>
        </w:numPr>
        <w:spacing w:after="0" w:line="360" w:lineRule="auto"/>
        <w:ind w:right="7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w § 22 ust. 1 tekst jednolity ustawy z dnia 6 lipca 1982 r. o radcach prawnych o</w:t>
      </w:r>
      <w:r w:rsidR="00AF78F6" w:rsidRPr="00F306BB">
        <w:rPr>
          <w:rFonts w:ascii="Times New Roman" w:hAnsi="Times New Roman" w:cs="Times New Roman"/>
        </w:rPr>
        <w:t>trzymuje brzmienie: „(t. j. Dz.</w:t>
      </w:r>
      <w:r w:rsidRPr="00F306BB">
        <w:rPr>
          <w:rFonts w:ascii="Times New Roman" w:hAnsi="Times New Roman" w:cs="Times New Roman"/>
        </w:rPr>
        <w:t>U. z 2024 r., poz. 499)”;</w:t>
      </w:r>
    </w:p>
    <w:p w:rsidR="007E4562" w:rsidRPr="00F306BB" w:rsidRDefault="007E4562" w:rsidP="007E456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E4562" w:rsidRPr="00F306BB" w:rsidRDefault="007E4562" w:rsidP="007E4562">
      <w:pPr>
        <w:pStyle w:val="Akapitzlist"/>
        <w:numPr>
          <w:ilvl w:val="0"/>
          <w:numId w:val="1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w § 24 ust. 5 oraz ust. 6 zostaje uchylony;</w:t>
      </w:r>
    </w:p>
    <w:p w:rsidR="007E4562" w:rsidRPr="006733DA" w:rsidRDefault="007E4562" w:rsidP="006733DA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7E4562" w:rsidRPr="00CF67B3" w:rsidRDefault="007E4562" w:rsidP="007E4562">
      <w:pPr>
        <w:pStyle w:val="Akapitzlist"/>
        <w:numPr>
          <w:ilvl w:val="0"/>
          <w:numId w:val="1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CF67B3">
        <w:rPr>
          <w:rFonts w:ascii="Times New Roman" w:eastAsia="Times New Roman" w:hAnsi="Times New Roman" w:cs="Times New Roman"/>
        </w:rPr>
        <w:lastRenderedPageBreak/>
        <w:t>w § 24 ust. 7  otrzymuje brzmienie:</w:t>
      </w:r>
    </w:p>
    <w:p w:rsidR="007E4562" w:rsidRPr="00F306BB" w:rsidRDefault="007E4562" w:rsidP="007E4562">
      <w:pPr>
        <w:spacing w:after="0" w:line="360" w:lineRule="auto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„Pracownicy zatrudnieni w Sekcji Administracyjno-Gospodarczej Wydziału Inwestycji i Remontów na stanowisku: robotnik gospodarczy oraz sprzątaczka pracują od poniedziałku do piątku w godzinach od 7:00 do</w:t>
      </w:r>
      <w:r w:rsidRPr="00F306BB">
        <w:rPr>
          <w:rFonts w:ascii="Times New Roman" w:hAnsi="Times New Roman" w:cs="Times New Roman"/>
        </w:rPr>
        <w:t xml:space="preserve"> 15:00.”</w:t>
      </w:r>
    </w:p>
    <w:p w:rsidR="007E4562" w:rsidRPr="00F306BB" w:rsidRDefault="007E4562" w:rsidP="007E4562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E4562" w:rsidRPr="00F306BB" w:rsidRDefault="007E4562" w:rsidP="007E4562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§ 26 zostaje uchylony;</w:t>
      </w:r>
    </w:p>
    <w:p w:rsidR="007E4562" w:rsidRPr="00F306BB" w:rsidRDefault="007E4562" w:rsidP="007E4562">
      <w:pPr>
        <w:pStyle w:val="Akapitzlist"/>
        <w:spacing w:after="0" w:line="360" w:lineRule="auto"/>
        <w:ind w:left="330" w:firstLine="0"/>
        <w:jc w:val="left"/>
        <w:rPr>
          <w:rFonts w:ascii="Times New Roman" w:hAnsi="Times New Roman" w:cs="Times New Roman"/>
        </w:rPr>
      </w:pPr>
    </w:p>
    <w:p w:rsidR="00746F11" w:rsidRPr="00F306BB" w:rsidRDefault="00572A73" w:rsidP="007E4562">
      <w:pPr>
        <w:pStyle w:val="Akapitzlist"/>
        <w:numPr>
          <w:ilvl w:val="0"/>
          <w:numId w:val="1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w </w:t>
      </w:r>
      <w:r w:rsidR="002368E4" w:rsidRPr="00F306BB">
        <w:rPr>
          <w:rFonts w:ascii="Times New Roman" w:eastAsia="Times New Roman" w:hAnsi="Times New Roman" w:cs="Times New Roman"/>
        </w:rPr>
        <w:t xml:space="preserve">§ </w:t>
      </w:r>
      <w:r w:rsidRPr="00F306BB">
        <w:rPr>
          <w:rFonts w:ascii="Times New Roman" w:eastAsia="Times New Roman" w:hAnsi="Times New Roman" w:cs="Times New Roman"/>
        </w:rPr>
        <w:t>28 ust. 2 tekst jednolity ustawy z dnia 16 września 1982 r. o pracownikach urzędów państwowych otrzymuje brzmienie: „(t.</w:t>
      </w:r>
      <w:r w:rsidR="00580D9B" w:rsidRPr="00F306BB">
        <w:rPr>
          <w:rFonts w:ascii="Times New Roman" w:eastAsia="Times New Roman" w:hAnsi="Times New Roman" w:cs="Times New Roman"/>
        </w:rPr>
        <w:t xml:space="preserve"> </w:t>
      </w:r>
      <w:r w:rsidRPr="00F306BB">
        <w:rPr>
          <w:rFonts w:ascii="Times New Roman" w:eastAsia="Times New Roman" w:hAnsi="Times New Roman" w:cs="Times New Roman"/>
        </w:rPr>
        <w:t>j. Dz.U. z 2023 r., poz. 1917</w:t>
      </w:r>
      <w:r w:rsidR="002368E4" w:rsidRPr="00F306BB">
        <w:rPr>
          <w:rFonts w:ascii="Times New Roman" w:eastAsia="Times New Roman" w:hAnsi="Times New Roman" w:cs="Times New Roman"/>
        </w:rPr>
        <w:t xml:space="preserve"> ze zm.</w:t>
      </w:r>
      <w:r w:rsidR="00144736" w:rsidRPr="00F306BB">
        <w:rPr>
          <w:rFonts w:ascii="Times New Roman" w:eastAsia="Times New Roman" w:hAnsi="Times New Roman" w:cs="Times New Roman"/>
        </w:rPr>
        <w:t>)”;</w:t>
      </w:r>
    </w:p>
    <w:p w:rsidR="00BE6527" w:rsidRPr="00F306BB" w:rsidRDefault="00BE6527" w:rsidP="007E456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BE6527" w:rsidRPr="00F306BB" w:rsidRDefault="00BE6527" w:rsidP="007E4562">
      <w:pPr>
        <w:pStyle w:val="Akapitzlist"/>
        <w:numPr>
          <w:ilvl w:val="0"/>
          <w:numId w:val="1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w § 28 ust. 3 </w:t>
      </w:r>
      <w:r w:rsidRPr="00F306BB">
        <w:rPr>
          <w:rFonts w:ascii="Times New Roman" w:hAnsi="Times New Roman" w:cs="Times New Roman"/>
        </w:rPr>
        <w:t>tekst jednolity ustawy z dnia 21 listopada 2008 r. o służbie cywilnej otrzymuje brzmienie: „(t. j. Dz.U. z 2024 r., poz. 409 ze zm.)”;</w:t>
      </w:r>
    </w:p>
    <w:p w:rsidR="007E4562" w:rsidRPr="00F306BB" w:rsidRDefault="007E4562" w:rsidP="007E456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F224CB" w:rsidRPr="00F306BB" w:rsidRDefault="00F224CB" w:rsidP="007E4562">
      <w:pPr>
        <w:pStyle w:val="Akapitzlist"/>
        <w:numPr>
          <w:ilvl w:val="0"/>
          <w:numId w:val="1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§ 29 zostaje uchylony;</w:t>
      </w:r>
    </w:p>
    <w:p w:rsidR="00C376BF" w:rsidRPr="00F306BB" w:rsidRDefault="00C376BF" w:rsidP="007E456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C23C61" w:rsidRPr="00F306BB" w:rsidRDefault="003A0627" w:rsidP="007E4562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w § </w:t>
      </w:r>
      <w:r w:rsidR="00C23C61" w:rsidRPr="00F306BB">
        <w:rPr>
          <w:rFonts w:ascii="Times New Roman" w:eastAsia="Times New Roman" w:hAnsi="Times New Roman" w:cs="Times New Roman"/>
        </w:rPr>
        <w:t>30:</w:t>
      </w:r>
    </w:p>
    <w:p w:rsidR="003A0627" w:rsidRPr="00F306BB" w:rsidRDefault="00872F2A" w:rsidP="006733DA">
      <w:pPr>
        <w:spacing w:after="0" w:line="360" w:lineRule="auto"/>
        <w:ind w:left="708" w:firstLine="0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  1</w:t>
      </w:r>
      <w:r w:rsidR="00C23C61" w:rsidRPr="00F306BB">
        <w:rPr>
          <w:rFonts w:ascii="Times New Roman" w:eastAsia="Times New Roman" w:hAnsi="Times New Roman" w:cs="Times New Roman"/>
        </w:rPr>
        <w:t xml:space="preserve">) </w:t>
      </w:r>
      <w:r w:rsidRPr="00F306BB">
        <w:rPr>
          <w:rFonts w:ascii="Times New Roman" w:eastAsia="Times New Roman" w:hAnsi="Times New Roman" w:cs="Times New Roman"/>
        </w:rPr>
        <w:t xml:space="preserve">   </w:t>
      </w:r>
      <w:r w:rsidR="00C23C61" w:rsidRPr="00F306BB">
        <w:rPr>
          <w:rFonts w:ascii="Times New Roman" w:eastAsia="Times New Roman" w:hAnsi="Times New Roman" w:cs="Times New Roman"/>
        </w:rPr>
        <w:t>ust. 1 otrzymuje brzmienie:</w:t>
      </w:r>
    </w:p>
    <w:p w:rsidR="00C23C61" w:rsidRPr="00F306BB" w:rsidRDefault="00C23C61" w:rsidP="006733DA">
      <w:pPr>
        <w:spacing w:after="0" w:line="360" w:lineRule="auto"/>
        <w:ind w:left="708" w:firstLine="0"/>
        <w:jc w:val="left"/>
        <w:rPr>
          <w:rFonts w:ascii="Times New Roman" w:hAnsi="Times New Roman" w:cs="Times New Roman"/>
        </w:rPr>
      </w:pPr>
    </w:p>
    <w:p w:rsidR="00C23C61" w:rsidRPr="00F306BB" w:rsidRDefault="00C23C61" w:rsidP="006733DA">
      <w:pPr>
        <w:spacing w:after="0" w:line="360" w:lineRule="auto"/>
        <w:ind w:left="368"/>
        <w:jc w:val="left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     „1. Za pracę wykonywaną w porze nocnej uważa się pracę pomiędzy godziną 22:00 a 6:00.”</w:t>
      </w:r>
    </w:p>
    <w:p w:rsidR="002368E4" w:rsidRPr="00F306BB" w:rsidRDefault="002368E4" w:rsidP="006733DA">
      <w:pPr>
        <w:spacing w:after="0" w:line="360" w:lineRule="auto"/>
        <w:ind w:left="368"/>
        <w:jc w:val="left"/>
        <w:rPr>
          <w:rFonts w:ascii="Times New Roman" w:eastAsia="Times New Roman" w:hAnsi="Times New Roman" w:cs="Times New Roman"/>
        </w:rPr>
      </w:pPr>
    </w:p>
    <w:p w:rsidR="002E1840" w:rsidRPr="00F306BB" w:rsidRDefault="00872F2A" w:rsidP="006733DA">
      <w:pPr>
        <w:pStyle w:val="Akapitzlist"/>
        <w:numPr>
          <w:ilvl w:val="0"/>
          <w:numId w:val="12"/>
        </w:numPr>
        <w:spacing w:after="0" w:line="360" w:lineRule="auto"/>
        <w:ind w:left="1159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 </w:t>
      </w:r>
      <w:r w:rsidR="00C23C61" w:rsidRPr="00F306BB">
        <w:rPr>
          <w:rFonts w:ascii="Times New Roman" w:eastAsia="Times New Roman" w:hAnsi="Times New Roman" w:cs="Times New Roman"/>
        </w:rPr>
        <w:t>ust. 2 zostaje uchylony</w:t>
      </w:r>
      <w:r w:rsidR="002368E4" w:rsidRPr="00F306BB">
        <w:rPr>
          <w:rFonts w:ascii="Times New Roman" w:eastAsia="Times New Roman" w:hAnsi="Times New Roman" w:cs="Times New Roman"/>
        </w:rPr>
        <w:t>;</w:t>
      </w:r>
    </w:p>
    <w:p w:rsidR="002E1840" w:rsidRPr="00F306BB" w:rsidRDefault="002E1840" w:rsidP="007E4562">
      <w:pPr>
        <w:pStyle w:val="Akapitzlist"/>
        <w:spacing w:after="0" w:line="360" w:lineRule="auto"/>
        <w:ind w:left="1776" w:firstLine="0"/>
        <w:jc w:val="left"/>
        <w:rPr>
          <w:rFonts w:ascii="Times New Roman" w:hAnsi="Times New Roman" w:cs="Times New Roman"/>
        </w:rPr>
      </w:pPr>
    </w:p>
    <w:p w:rsidR="00C376BF" w:rsidRPr="00F306BB" w:rsidRDefault="00C376BF" w:rsidP="007E4562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w § 35  otrzymuje brzmienie:</w:t>
      </w:r>
    </w:p>
    <w:p w:rsidR="00C376BF" w:rsidRPr="00F306BB" w:rsidRDefault="00872F2A" w:rsidP="006733DA">
      <w:pPr>
        <w:spacing w:after="0" w:line="360" w:lineRule="auto"/>
        <w:ind w:left="708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„1. Wykaz rodzajów prac prowadzonych w KWP w Bydgoszczy, przy których istnieje możliwość wystąpienia szczególnego zagrożenia dla zdrowia lub życia ludzkiego, w związku z czym muszą być wykonywane przez co najmniej dwie osoby w celu zapewnienia asekuracji, zawiera załącznik nr 5 do </w:t>
      </w:r>
      <w:r w:rsidR="00144736" w:rsidRPr="00F306BB">
        <w:rPr>
          <w:rFonts w:ascii="Times New Roman" w:eastAsia="Times New Roman" w:hAnsi="Times New Roman" w:cs="Times New Roman"/>
        </w:rPr>
        <w:t>R</w:t>
      </w:r>
      <w:r w:rsidRPr="00F306BB">
        <w:rPr>
          <w:rFonts w:ascii="Times New Roman" w:eastAsia="Times New Roman" w:hAnsi="Times New Roman" w:cs="Times New Roman"/>
        </w:rPr>
        <w:t>egulaminu pracy</w:t>
      </w:r>
      <w:r w:rsidR="0063533E" w:rsidRPr="00F306BB">
        <w:rPr>
          <w:rFonts w:ascii="Times New Roman" w:eastAsia="Times New Roman" w:hAnsi="Times New Roman" w:cs="Times New Roman"/>
        </w:rPr>
        <w:t>.</w:t>
      </w:r>
    </w:p>
    <w:p w:rsidR="0063533E" w:rsidRPr="00F306BB" w:rsidRDefault="0063533E" w:rsidP="006733DA">
      <w:pPr>
        <w:pStyle w:val="Akapitzlist"/>
        <w:spacing w:after="0" w:line="360" w:lineRule="auto"/>
        <w:ind w:left="1068" w:firstLine="0"/>
        <w:rPr>
          <w:rFonts w:ascii="Times New Roman" w:eastAsia="Times New Roman" w:hAnsi="Times New Roman" w:cs="Times New Roman"/>
        </w:rPr>
      </w:pPr>
    </w:p>
    <w:p w:rsidR="008B0A83" w:rsidRPr="00F306BB" w:rsidRDefault="0063533E" w:rsidP="006733DA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2. Wykaz prac szczególnie niebezpiecznych wykonywanych w Komendzie Wojewódzkiej Policji w Bydgoszczy, zawiera</w:t>
      </w:r>
      <w:r w:rsidR="00763356" w:rsidRPr="00F306BB">
        <w:rPr>
          <w:rFonts w:ascii="Times New Roman" w:hAnsi="Times New Roman" w:cs="Times New Roman"/>
        </w:rPr>
        <w:t xml:space="preserve"> </w:t>
      </w:r>
      <w:r w:rsidRPr="00F306BB">
        <w:rPr>
          <w:rFonts w:ascii="Times New Roman" w:hAnsi="Times New Roman" w:cs="Times New Roman"/>
        </w:rPr>
        <w:t>załącznik nr 7 do Regulaminu pracy.”</w:t>
      </w:r>
    </w:p>
    <w:p w:rsidR="00717114" w:rsidRPr="00F306BB" w:rsidRDefault="00717114" w:rsidP="007E456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17114" w:rsidRPr="00F306BB" w:rsidRDefault="00717114" w:rsidP="007E4562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W wykazie załączników wprowadza się:</w:t>
      </w:r>
    </w:p>
    <w:p w:rsidR="00717114" w:rsidRPr="00F306BB" w:rsidRDefault="00717114" w:rsidP="007E4562">
      <w:pPr>
        <w:pStyle w:val="Akapitzlist"/>
        <w:spacing w:after="0" w:line="360" w:lineRule="auto"/>
        <w:ind w:left="330" w:firstLine="0"/>
        <w:jc w:val="left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 xml:space="preserve">        „Załącznik nr 7 - Wykaz prac szczególnie niebezpiecznych wykonywanych w Komendzie </w:t>
      </w:r>
    </w:p>
    <w:p w:rsidR="00A47B45" w:rsidRPr="00F306BB" w:rsidRDefault="00717114" w:rsidP="007E4562">
      <w:pPr>
        <w:pStyle w:val="Akapitzlist"/>
        <w:spacing w:after="0" w:line="360" w:lineRule="auto"/>
        <w:ind w:left="330" w:firstLine="0"/>
        <w:jc w:val="left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 xml:space="preserve">          Wojewódzkiej Policji w Bydgoszczy.”</w:t>
      </w:r>
    </w:p>
    <w:p w:rsidR="00A47B45" w:rsidRDefault="00A47B45" w:rsidP="007E4562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</w:p>
    <w:p w:rsidR="006733DA" w:rsidRDefault="006733DA" w:rsidP="007E4562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</w:p>
    <w:p w:rsidR="006733DA" w:rsidRDefault="006733DA" w:rsidP="007E4562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</w:p>
    <w:p w:rsidR="006733DA" w:rsidRPr="00F306BB" w:rsidRDefault="006733DA" w:rsidP="007E4562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</w:p>
    <w:p w:rsidR="007E4562" w:rsidRPr="00E7512F" w:rsidRDefault="007E4562" w:rsidP="007E4562">
      <w:pPr>
        <w:spacing w:after="0" w:line="360" w:lineRule="auto"/>
        <w:ind w:right="14"/>
        <w:jc w:val="center"/>
        <w:rPr>
          <w:rFonts w:ascii="Times New Roman" w:hAnsi="Times New Roman" w:cs="Times New Roman"/>
        </w:rPr>
      </w:pPr>
      <w:r w:rsidRPr="00E7512F">
        <w:rPr>
          <w:rFonts w:ascii="Times New Roman" w:hAnsi="Times New Roman" w:cs="Times New Roman"/>
        </w:rPr>
        <w:lastRenderedPageBreak/>
        <w:t>§ 2.</w:t>
      </w:r>
    </w:p>
    <w:p w:rsidR="007E4562" w:rsidRPr="006733DA" w:rsidRDefault="007E4562" w:rsidP="007E4562">
      <w:pPr>
        <w:spacing w:after="0" w:line="360" w:lineRule="auto"/>
        <w:ind w:right="14"/>
        <w:jc w:val="center"/>
        <w:rPr>
          <w:rFonts w:ascii="Times New Roman" w:hAnsi="Times New Roman" w:cs="Times New Roman"/>
          <w:b/>
        </w:rPr>
      </w:pPr>
    </w:p>
    <w:p w:rsidR="007E4562" w:rsidRPr="00D119B8" w:rsidRDefault="007E4562" w:rsidP="00D119B8">
      <w:pPr>
        <w:spacing w:after="0" w:line="360" w:lineRule="auto"/>
        <w:ind w:left="4"/>
        <w:rPr>
          <w:rFonts w:ascii="Times New Roman" w:hAnsi="Times New Roman" w:cs="Times New Roman"/>
        </w:rPr>
      </w:pPr>
      <w:r w:rsidRPr="006733DA">
        <w:rPr>
          <w:rFonts w:ascii="Times New Roman" w:hAnsi="Times New Roman" w:cs="Times New Roman"/>
          <w:b/>
          <w:color w:val="auto"/>
        </w:rPr>
        <w:t>W załączniku nr 1</w:t>
      </w:r>
      <w:r w:rsidRPr="006733DA">
        <w:rPr>
          <w:rFonts w:ascii="Times New Roman" w:hAnsi="Times New Roman" w:cs="Times New Roman"/>
          <w:color w:val="auto"/>
        </w:rPr>
        <w:t xml:space="preserve"> do Regulaminu pracy Komendy Wojewódzkiej Policji w Bydgoszczy z dnia 27 lipca                      </w:t>
      </w:r>
      <w:r w:rsidR="00231475">
        <w:rPr>
          <w:rFonts w:ascii="Times New Roman" w:hAnsi="Times New Roman" w:cs="Times New Roman"/>
          <w:color w:val="auto"/>
        </w:rPr>
        <w:t xml:space="preserve">2020 r., </w:t>
      </w:r>
      <w:r w:rsidRPr="006733DA">
        <w:rPr>
          <w:rFonts w:ascii="Times New Roman" w:eastAsia="Tahoma" w:hAnsi="Times New Roman" w:cs="Times New Roman"/>
          <w:bCs/>
          <w:color w:val="auto"/>
          <w:lang w:eastAsia="zh-CN"/>
        </w:rPr>
        <w:t>w sprawie ustalenia norm przydziału środków ochrony indywidualnej, odzieży roboczej                        i ochronnej, obuwia roboczego i ochronnego, przedmiotów umundurowania pracowników wewnętrznych służb ochrony oraz środków higieny osobistej dla pracowników komórek organizacyjnych Komendy Wojewódzkiej Policji w Bydgoszczy i Oddziału Prewencji Policji w Bydgoszczy oraz szczegółowych zasad przyznawania i gospodarowania tymi środkami</w:t>
      </w:r>
      <w:r w:rsidRPr="006733DA">
        <w:rPr>
          <w:rFonts w:ascii="Times New Roman" w:hAnsi="Times New Roman" w:cs="Times New Roman"/>
          <w:color w:val="auto"/>
        </w:rPr>
        <w:t xml:space="preserve">, </w:t>
      </w:r>
      <w:r w:rsidRPr="006733DA">
        <w:rPr>
          <w:rFonts w:ascii="Times New Roman" w:hAnsi="Times New Roman" w:cs="Times New Roman"/>
        </w:rPr>
        <w:t>wp</w:t>
      </w:r>
      <w:r w:rsidR="00D119B8">
        <w:rPr>
          <w:rFonts w:ascii="Times New Roman" w:hAnsi="Times New Roman" w:cs="Times New Roman"/>
        </w:rPr>
        <w:t>rowadza się następujące zmiany:</w:t>
      </w:r>
    </w:p>
    <w:p w:rsidR="007E4562" w:rsidRPr="006733DA" w:rsidRDefault="007E4562" w:rsidP="007E4562">
      <w:pPr>
        <w:pStyle w:val="Akapitzlist"/>
        <w:spacing w:after="0" w:line="360" w:lineRule="auto"/>
        <w:ind w:left="8" w:right="7" w:firstLine="0"/>
        <w:jc w:val="left"/>
        <w:rPr>
          <w:rFonts w:ascii="Times New Roman" w:hAnsi="Times New Roman" w:cs="Times New Roman"/>
        </w:rPr>
      </w:pPr>
      <w:r w:rsidRPr="006733DA">
        <w:rPr>
          <w:rFonts w:ascii="Times New Roman" w:hAnsi="Times New Roman" w:cs="Times New Roman"/>
        </w:rPr>
        <w:t>- w podstawie prawnej ww. załącznika tekst jednolity do ustawy z dnia 26 czerwca 1974 r. Kodeks pracy o</w:t>
      </w:r>
      <w:r w:rsidR="00231475">
        <w:rPr>
          <w:rFonts w:ascii="Times New Roman" w:hAnsi="Times New Roman" w:cs="Times New Roman"/>
        </w:rPr>
        <w:t>trzymuje brzmienie: „(t. j. Dz.</w:t>
      </w:r>
      <w:r w:rsidRPr="006733DA">
        <w:rPr>
          <w:rFonts w:ascii="Times New Roman" w:hAnsi="Times New Roman" w:cs="Times New Roman"/>
        </w:rPr>
        <w:t>U. z 2025 r. poz. 277 ze zm.)”;</w:t>
      </w:r>
    </w:p>
    <w:p w:rsidR="007E4562" w:rsidRPr="006733DA" w:rsidRDefault="007E4562" w:rsidP="007E456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E4562" w:rsidRPr="00E7512F" w:rsidRDefault="007E4562" w:rsidP="007E4562">
      <w:pPr>
        <w:spacing w:after="0" w:line="360" w:lineRule="auto"/>
        <w:ind w:right="14"/>
        <w:jc w:val="center"/>
        <w:rPr>
          <w:rFonts w:ascii="Times New Roman" w:hAnsi="Times New Roman" w:cs="Times New Roman"/>
        </w:rPr>
      </w:pPr>
      <w:r w:rsidRPr="00E7512F">
        <w:rPr>
          <w:rFonts w:ascii="Times New Roman" w:hAnsi="Times New Roman" w:cs="Times New Roman"/>
        </w:rPr>
        <w:t>§ 3.</w:t>
      </w:r>
    </w:p>
    <w:p w:rsidR="007E4562" w:rsidRPr="006733DA" w:rsidRDefault="007E4562" w:rsidP="007E4562">
      <w:pPr>
        <w:spacing w:after="0" w:line="360" w:lineRule="auto"/>
        <w:ind w:right="14"/>
        <w:jc w:val="center"/>
        <w:rPr>
          <w:rFonts w:ascii="Times New Roman" w:hAnsi="Times New Roman" w:cs="Times New Roman"/>
          <w:b/>
        </w:rPr>
      </w:pPr>
    </w:p>
    <w:p w:rsidR="007E4562" w:rsidRPr="006733DA" w:rsidRDefault="007E4562" w:rsidP="007E4562">
      <w:pPr>
        <w:spacing w:after="0" w:line="360" w:lineRule="auto"/>
        <w:ind w:left="4"/>
        <w:rPr>
          <w:rFonts w:ascii="Times New Roman" w:hAnsi="Times New Roman" w:cs="Times New Roman"/>
        </w:rPr>
      </w:pPr>
      <w:r w:rsidRPr="006733DA">
        <w:rPr>
          <w:rFonts w:ascii="Times New Roman" w:hAnsi="Times New Roman" w:cs="Times New Roman"/>
          <w:b/>
        </w:rPr>
        <w:t>W załączniku nr 2</w:t>
      </w:r>
      <w:r w:rsidRPr="006733DA">
        <w:rPr>
          <w:rFonts w:ascii="Times New Roman" w:hAnsi="Times New Roman" w:cs="Times New Roman"/>
        </w:rPr>
        <w:t xml:space="preserve"> do Regulaminu pracy Komendy Wojewódzkiej Policji w Bydgoszczy z dnia 27 lipca                      2020 r., w sprawie równego traktowania w zatrudnieniu, wprowadza się następujące zmiany:</w:t>
      </w:r>
    </w:p>
    <w:p w:rsidR="007E4562" w:rsidRPr="006733DA" w:rsidRDefault="007E4562" w:rsidP="007E4562">
      <w:pPr>
        <w:pStyle w:val="Akapitzlist"/>
        <w:spacing w:after="0" w:line="360" w:lineRule="auto"/>
        <w:ind w:left="8" w:right="7" w:firstLine="0"/>
        <w:jc w:val="left"/>
        <w:rPr>
          <w:rFonts w:ascii="Times New Roman" w:hAnsi="Times New Roman" w:cs="Times New Roman"/>
        </w:rPr>
      </w:pPr>
      <w:r w:rsidRPr="006733DA">
        <w:rPr>
          <w:rFonts w:ascii="Times New Roman" w:hAnsi="Times New Roman" w:cs="Times New Roman"/>
        </w:rPr>
        <w:t>- w podstawie prawnej ww. załącznika tekst jednolity do ustawy z dnia 26 czerwca 1974 r. Kodeks pracy o</w:t>
      </w:r>
      <w:r w:rsidR="006733DA">
        <w:rPr>
          <w:rFonts w:ascii="Times New Roman" w:hAnsi="Times New Roman" w:cs="Times New Roman"/>
        </w:rPr>
        <w:t>trzymuje brzmienie: „(t. j. Dz.</w:t>
      </w:r>
      <w:r w:rsidRPr="006733DA">
        <w:rPr>
          <w:rFonts w:ascii="Times New Roman" w:hAnsi="Times New Roman" w:cs="Times New Roman"/>
        </w:rPr>
        <w:t>U. z 2025 r. poz. 277 ze zm.)”;</w:t>
      </w:r>
    </w:p>
    <w:p w:rsidR="007E4562" w:rsidRPr="006733DA" w:rsidRDefault="007E4562" w:rsidP="007E4562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E4562" w:rsidRPr="00E7512F" w:rsidRDefault="007E4562" w:rsidP="007E4562">
      <w:pPr>
        <w:spacing w:after="0" w:line="360" w:lineRule="auto"/>
        <w:ind w:right="14"/>
        <w:jc w:val="center"/>
        <w:rPr>
          <w:rFonts w:ascii="Times New Roman" w:hAnsi="Times New Roman" w:cs="Times New Roman"/>
        </w:rPr>
      </w:pPr>
      <w:r w:rsidRPr="00E7512F">
        <w:rPr>
          <w:rFonts w:ascii="Times New Roman" w:hAnsi="Times New Roman" w:cs="Times New Roman"/>
        </w:rPr>
        <w:t>§ 4.</w:t>
      </w:r>
    </w:p>
    <w:p w:rsidR="007E4562" w:rsidRPr="006733DA" w:rsidRDefault="007E4562" w:rsidP="007E4562">
      <w:pPr>
        <w:spacing w:after="0" w:line="360" w:lineRule="auto"/>
        <w:ind w:right="14"/>
        <w:jc w:val="center"/>
        <w:rPr>
          <w:rFonts w:ascii="Times New Roman" w:hAnsi="Times New Roman" w:cs="Times New Roman"/>
          <w:b/>
        </w:rPr>
      </w:pPr>
    </w:p>
    <w:p w:rsidR="007E4562" w:rsidRPr="006733DA" w:rsidRDefault="007E4562" w:rsidP="007E4562">
      <w:pPr>
        <w:spacing w:after="0" w:line="360" w:lineRule="auto"/>
        <w:ind w:left="0"/>
        <w:jc w:val="left"/>
        <w:rPr>
          <w:rFonts w:ascii="Times New Roman" w:hAnsi="Times New Roman" w:cs="Times New Roman"/>
        </w:rPr>
      </w:pPr>
      <w:r w:rsidRPr="006733DA">
        <w:rPr>
          <w:rFonts w:ascii="Times New Roman" w:hAnsi="Times New Roman" w:cs="Times New Roman"/>
          <w:b/>
        </w:rPr>
        <w:t>W załączniku nr 3</w:t>
      </w:r>
      <w:r w:rsidRPr="006733DA">
        <w:rPr>
          <w:rFonts w:ascii="Times New Roman" w:hAnsi="Times New Roman" w:cs="Times New Roman"/>
        </w:rPr>
        <w:t xml:space="preserve"> do Regulaminu pracy Komendy Wojewódzkiej Policji w Bydgoszczy z dnia 27 lipca 2020 r., w sprawie Kodeksu etyki, wprowadza się następujące zmiany:</w:t>
      </w:r>
    </w:p>
    <w:p w:rsidR="007E4562" w:rsidRPr="006733DA" w:rsidRDefault="007E4562" w:rsidP="007E4562">
      <w:pPr>
        <w:pStyle w:val="Akapitzlist"/>
        <w:numPr>
          <w:ilvl w:val="0"/>
          <w:numId w:val="29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6733DA">
        <w:rPr>
          <w:rFonts w:ascii="Times New Roman" w:eastAsia="Thorndale" w:hAnsi="Times New Roman" w:cs="Times New Roman"/>
          <w:bCs/>
          <w:lang w:bidi="pl-PL"/>
        </w:rPr>
        <w:t xml:space="preserve">w § 1 pkt 1  </w:t>
      </w:r>
      <w:r w:rsidRPr="006733DA">
        <w:rPr>
          <w:rFonts w:ascii="Times New Roman" w:hAnsi="Times New Roman" w:cs="Times New Roman"/>
        </w:rPr>
        <w:t>tekst jednolity do ustawy z dnia 21 listopada 2008 r. o służbie cywilnej otrzymuje brzmienie: „(t. j. Dz.U. z 2024 r., poz. 409 ze zm.)”;</w:t>
      </w:r>
    </w:p>
    <w:p w:rsidR="007E4562" w:rsidRPr="0013123E" w:rsidRDefault="007E4562" w:rsidP="0013123E">
      <w:pPr>
        <w:pStyle w:val="Akapitzlist"/>
        <w:numPr>
          <w:ilvl w:val="0"/>
          <w:numId w:val="29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6733DA">
        <w:rPr>
          <w:rFonts w:ascii="Times New Roman" w:eastAsia="Thorndale" w:hAnsi="Times New Roman" w:cs="Times New Roman"/>
          <w:bCs/>
          <w:lang w:bidi="pl-PL"/>
        </w:rPr>
        <w:t xml:space="preserve">w § 1 pkt 3  </w:t>
      </w:r>
      <w:r w:rsidRPr="006733DA">
        <w:rPr>
          <w:rFonts w:ascii="Times New Roman" w:hAnsi="Times New Roman" w:cs="Times New Roman"/>
        </w:rPr>
        <w:t>tekst jednolity do ustawy z dnia 26 czerwca 1974 r. Kodeks pracy otrzymuje brzmienie:</w:t>
      </w:r>
      <w:r w:rsidR="0013123E">
        <w:rPr>
          <w:rFonts w:ascii="Times New Roman" w:hAnsi="Times New Roman" w:cs="Times New Roman"/>
        </w:rPr>
        <w:t xml:space="preserve"> </w:t>
      </w:r>
      <w:r w:rsidRPr="0013123E">
        <w:rPr>
          <w:rFonts w:ascii="Times New Roman" w:hAnsi="Times New Roman" w:cs="Times New Roman"/>
        </w:rPr>
        <w:t>„(t. j. Dz.U. z 2025 r. poz. 277 ze zm.)”;</w:t>
      </w:r>
    </w:p>
    <w:p w:rsidR="007E4562" w:rsidRPr="006733DA" w:rsidRDefault="007E4562" w:rsidP="007E4562">
      <w:pPr>
        <w:pStyle w:val="Akapitzlist"/>
        <w:numPr>
          <w:ilvl w:val="0"/>
          <w:numId w:val="29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6733DA">
        <w:rPr>
          <w:rFonts w:ascii="Times New Roman" w:eastAsia="Thorndale" w:hAnsi="Times New Roman" w:cs="Times New Roman"/>
          <w:bCs/>
          <w:lang w:bidi="pl-PL"/>
        </w:rPr>
        <w:t xml:space="preserve">w § 3 pkt 5 </w:t>
      </w:r>
      <w:r w:rsidRPr="006733DA">
        <w:rPr>
          <w:rFonts w:ascii="Times New Roman" w:hAnsi="Times New Roman" w:cs="Times New Roman"/>
        </w:rPr>
        <w:t>tekst jednolity do ustawy z dnia 21 listopada 2008 r. o służbie cywilnej otrzymuje brzmienie: „(t. j. Dz.U. z 2024 r., poz. 409 ze zm.)”;</w:t>
      </w:r>
    </w:p>
    <w:p w:rsidR="007E4562" w:rsidRPr="006733DA" w:rsidRDefault="007E4562" w:rsidP="007E4562">
      <w:pPr>
        <w:pStyle w:val="Akapitzlist"/>
        <w:numPr>
          <w:ilvl w:val="0"/>
          <w:numId w:val="29"/>
        </w:numPr>
        <w:spacing w:after="0" w:line="360" w:lineRule="auto"/>
        <w:ind w:right="7"/>
        <w:jc w:val="left"/>
        <w:rPr>
          <w:rFonts w:ascii="Times New Roman" w:hAnsi="Times New Roman" w:cs="Times New Roman"/>
        </w:rPr>
      </w:pPr>
      <w:r w:rsidRPr="006733DA">
        <w:rPr>
          <w:rFonts w:ascii="Times New Roman" w:eastAsia="Thorndale" w:hAnsi="Times New Roman" w:cs="Times New Roman"/>
          <w:bCs/>
          <w:lang w:bidi="pl-PL"/>
        </w:rPr>
        <w:t xml:space="preserve">w § 7 pkt 1  </w:t>
      </w:r>
      <w:r w:rsidRPr="006733DA">
        <w:rPr>
          <w:rFonts w:ascii="Times New Roman" w:hAnsi="Times New Roman" w:cs="Times New Roman"/>
        </w:rPr>
        <w:t>tekst jednolity do ustawy z dnia 26 czerwca 1974 r. Kodeks pracy otrzymuje brzmienie: „(t. j. Dz.U. z 2025 r. poz. 277 ze zm.)”;</w:t>
      </w:r>
    </w:p>
    <w:p w:rsidR="007E4562" w:rsidRDefault="007E4562" w:rsidP="006733DA">
      <w:pPr>
        <w:spacing w:after="343"/>
        <w:ind w:left="0" w:right="7" w:firstLine="0"/>
        <w:jc w:val="left"/>
        <w:rPr>
          <w:rFonts w:ascii="Times New Roman" w:hAnsi="Times New Roman" w:cs="Times New Roman"/>
        </w:rPr>
      </w:pPr>
    </w:p>
    <w:p w:rsidR="006733DA" w:rsidRDefault="006733DA" w:rsidP="006733DA">
      <w:pPr>
        <w:spacing w:after="343"/>
        <w:ind w:left="0" w:right="7" w:firstLine="0"/>
        <w:jc w:val="left"/>
        <w:rPr>
          <w:rFonts w:ascii="Times New Roman" w:hAnsi="Times New Roman" w:cs="Times New Roman"/>
        </w:rPr>
      </w:pPr>
    </w:p>
    <w:p w:rsidR="006733DA" w:rsidRDefault="006733DA" w:rsidP="006733DA">
      <w:pPr>
        <w:spacing w:after="343"/>
        <w:ind w:left="0" w:right="7" w:firstLine="0"/>
        <w:jc w:val="left"/>
        <w:rPr>
          <w:rFonts w:ascii="Times New Roman" w:hAnsi="Times New Roman" w:cs="Times New Roman"/>
        </w:rPr>
      </w:pPr>
    </w:p>
    <w:p w:rsidR="00D119B8" w:rsidRDefault="00D119B8" w:rsidP="006733DA">
      <w:pPr>
        <w:spacing w:after="343"/>
        <w:ind w:left="0" w:right="7" w:firstLine="0"/>
        <w:jc w:val="left"/>
        <w:rPr>
          <w:rFonts w:ascii="Times New Roman" w:hAnsi="Times New Roman" w:cs="Times New Roman"/>
        </w:rPr>
      </w:pPr>
    </w:p>
    <w:p w:rsidR="006733DA" w:rsidRPr="006733DA" w:rsidRDefault="006733DA" w:rsidP="006733DA">
      <w:pPr>
        <w:spacing w:after="343"/>
        <w:ind w:left="0" w:right="7" w:firstLine="0"/>
        <w:jc w:val="left"/>
        <w:rPr>
          <w:rFonts w:ascii="Times New Roman" w:hAnsi="Times New Roman" w:cs="Times New Roman"/>
        </w:rPr>
      </w:pPr>
    </w:p>
    <w:p w:rsidR="00E0327B" w:rsidRPr="00F306BB" w:rsidRDefault="00E0327B" w:rsidP="002767D4">
      <w:pPr>
        <w:spacing w:after="0" w:line="240" w:lineRule="auto"/>
        <w:ind w:left="239" w:right="11" w:firstLine="0"/>
        <w:jc w:val="center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lastRenderedPageBreak/>
        <w:t>§</w:t>
      </w:r>
      <w:r w:rsidR="007E4562" w:rsidRPr="00F306BB">
        <w:rPr>
          <w:rFonts w:ascii="Times New Roman" w:eastAsia="Times New Roman" w:hAnsi="Times New Roman" w:cs="Times New Roman"/>
        </w:rPr>
        <w:t xml:space="preserve"> 5</w:t>
      </w:r>
      <w:r w:rsidR="00EC214E" w:rsidRPr="00F306BB">
        <w:rPr>
          <w:rFonts w:ascii="Times New Roman" w:eastAsia="Times New Roman" w:hAnsi="Times New Roman" w:cs="Times New Roman"/>
        </w:rPr>
        <w:t>.</w:t>
      </w:r>
    </w:p>
    <w:p w:rsidR="002767D4" w:rsidRPr="00F306BB" w:rsidRDefault="002767D4" w:rsidP="002767D4">
      <w:pPr>
        <w:spacing w:after="0" w:line="240" w:lineRule="auto"/>
        <w:ind w:left="239" w:right="11" w:firstLine="0"/>
        <w:jc w:val="center"/>
        <w:rPr>
          <w:rFonts w:ascii="Times New Roman" w:hAnsi="Times New Roman" w:cs="Times New Roman"/>
        </w:rPr>
      </w:pPr>
    </w:p>
    <w:p w:rsidR="002767D4" w:rsidRPr="006733DA" w:rsidRDefault="004870F4" w:rsidP="006733DA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  <w:b/>
        </w:rPr>
        <w:t xml:space="preserve">Załącznik nr </w:t>
      </w:r>
      <w:r w:rsidR="00F032E0" w:rsidRPr="00F306BB">
        <w:rPr>
          <w:rFonts w:ascii="Times New Roman" w:eastAsia="Times New Roman" w:hAnsi="Times New Roman" w:cs="Times New Roman"/>
          <w:b/>
        </w:rPr>
        <w:t>4</w:t>
      </w:r>
      <w:r w:rsidR="00F032E0" w:rsidRPr="00F306BB">
        <w:rPr>
          <w:rFonts w:ascii="Times New Roman" w:eastAsia="Times New Roman" w:hAnsi="Times New Roman" w:cs="Times New Roman"/>
        </w:rPr>
        <w:t xml:space="preserve"> </w:t>
      </w:r>
      <w:r w:rsidR="00572A73" w:rsidRPr="00F306BB">
        <w:rPr>
          <w:rFonts w:ascii="Times New Roman" w:eastAsia="Times New Roman" w:hAnsi="Times New Roman" w:cs="Times New Roman"/>
        </w:rPr>
        <w:t xml:space="preserve">do Regulaminu </w:t>
      </w:r>
      <w:r w:rsidR="00F032E0" w:rsidRPr="00F306BB">
        <w:rPr>
          <w:rFonts w:ascii="Times New Roman" w:eastAsia="Times New Roman" w:hAnsi="Times New Roman" w:cs="Times New Roman"/>
        </w:rPr>
        <w:t xml:space="preserve">„Komórki organizacyjne, w których dopuszczalna jest praca zmianowa oraz godziny rozpoczęcia i zakończenia pracy zmianowej” otrzymuje </w:t>
      </w:r>
      <w:r w:rsidR="001E3776" w:rsidRPr="00F306BB">
        <w:rPr>
          <w:rFonts w:ascii="Times New Roman" w:eastAsia="Times New Roman" w:hAnsi="Times New Roman" w:cs="Times New Roman"/>
        </w:rPr>
        <w:t>następujące</w:t>
      </w:r>
      <w:r w:rsidR="00F032E0" w:rsidRPr="00F306BB">
        <w:rPr>
          <w:rFonts w:ascii="Times New Roman" w:eastAsia="Times New Roman" w:hAnsi="Times New Roman" w:cs="Times New Roman"/>
        </w:rPr>
        <w:t xml:space="preserve"> brzmienie</w:t>
      </w:r>
      <w:r w:rsidR="00EA65D0" w:rsidRPr="00F306BB">
        <w:rPr>
          <w:rFonts w:ascii="Times New Roman" w:eastAsia="Times New Roman" w:hAnsi="Times New Roman" w:cs="Times New Roman"/>
        </w:rPr>
        <w:t xml:space="preserve">: </w:t>
      </w:r>
    </w:p>
    <w:p w:rsidR="00AC01A1" w:rsidRPr="00F306BB" w:rsidRDefault="00E0327B" w:rsidP="00AC01A1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b/>
          <w:bCs/>
        </w:rPr>
      </w:pPr>
      <w:r w:rsidRPr="00F306BB">
        <w:rPr>
          <w:rFonts w:ascii="Times New Roman" w:hAnsi="Times New Roman" w:cs="Times New Roman"/>
          <w:b/>
        </w:rPr>
        <w:t>„</w:t>
      </w:r>
      <w:r w:rsidR="00AC01A1" w:rsidRPr="00F306BB">
        <w:rPr>
          <w:rFonts w:ascii="Times New Roman" w:hAnsi="Times New Roman" w:cs="Times New Roman"/>
          <w:b/>
        </w:rPr>
        <w:t xml:space="preserve">Załącznik Nr 4 </w:t>
      </w:r>
      <w:r w:rsidR="00AC01A1" w:rsidRPr="00F306BB">
        <w:rPr>
          <w:rFonts w:ascii="Times New Roman" w:hAnsi="Times New Roman" w:cs="Times New Roman"/>
          <w:b/>
          <w:bCs/>
        </w:rPr>
        <w:t xml:space="preserve">do Regulaminu pracy </w:t>
      </w:r>
    </w:p>
    <w:p w:rsidR="00AC01A1" w:rsidRPr="00F306BB" w:rsidRDefault="00AC01A1" w:rsidP="00AC01A1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b/>
        </w:rPr>
      </w:pPr>
      <w:r w:rsidRPr="00F306BB">
        <w:rPr>
          <w:rFonts w:ascii="Times New Roman" w:hAnsi="Times New Roman" w:cs="Times New Roman"/>
          <w:b/>
          <w:bCs/>
        </w:rPr>
        <w:t>KWP w Bydgoszczy</w:t>
      </w:r>
    </w:p>
    <w:p w:rsidR="00AC01A1" w:rsidRPr="00F306BB" w:rsidRDefault="00AC01A1" w:rsidP="00AC01A1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horndale" w:hAnsi="Times New Roman" w:cs="Times New Roman"/>
          <w:lang w:bidi="pl-PL"/>
        </w:rPr>
      </w:pPr>
    </w:p>
    <w:p w:rsidR="00AC01A1" w:rsidRPr="00F306BB" w:rsidRDefault="00AC01A1" w:rsidP="00AC01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horndale" w:hAnsi="Times New Roman" w:cs="Times New Roman"/>
          <w:b/>
          <w:lang w:bidi="pl-PL"/>
        </w:rPr>
      </w:pPr>
      <w:r w:rsidRPr="00F306BB">
        <w:rPr>
          <w:rFonts w:ascii="Times New Roman" w:eastAsia="Thorndale" w:hAnsi="Times New Roman" w:cs="Times New Roman"/>
          <w:b/>
          <w:lang w:bidi="pl-PL"/>
        </w:rPr>
        <w:t>Wykaz</w:t>
      </w:r>
    </w:p>
    <w:p w:rsidR="00AC01A1" w:rsidRPr="00F306BB" w:rsidRDefault="00AC01A1" w:rsidP="00AC01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horndale" w:hAnsi="Times New Roman" w:cs="Times New Roman"/>
          <w:b/>
          <w:lang w:bidi="pl-PL"/>
        </w:rPr>
      </w:pPr>
    </w:p>
    <w:p w:rsidR="00AC01A1" w:rsidRPr="00F306BB" w:rsidRDefault="00AC01A1" w:rsidP="00AC01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horndale" w:hAnsi="Times New Roman" w:cs="Times New Roman"/>
          <w:lang w:bidi="pl-PL"/>
        </w:rPr>
      </w:pPr>
      <w:r w:rsidRPr="00F306BB">
        <w:rPr>
          <w:rFonts w:ascii="Times New Roman" w:eastAsia="Thorndale" w:hAnsi="Times New Roman" w:cs="Times New Roman"/>
          <w:lang w:bidi="pl-PL"/>
        </w:rPr>
        <w:t>komórek organizacyjnych KWP w Bydgoszczy,</w:t>
      </w:r>
    </w:p>
    <w:p w:rsidR="00AC01A1" w:rsidRPr="00F306BB" w:rsidRDefault="00AC01A1" w:rsidP="00AC01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horndale" w:hAnsi="Times New Roman" w:cs="Times New Roman"/>
          <w:lang w:bidi="pl-PL"/>
        </w:rPr>
      </w:pPr>
      <w:r w:rsidRPr="00F306BB">
        <w:rPr>
          <w:rFonts w:ascii="Times New Roman" w:eastAsia="Thorndale" w:hAnsi="Times New Roman" w:cs="Times New Roman"/>
          <w:lang w:bidi="pl-PL"/>
        </w:rPr>
        <w:t>w których dopuszczalna jest praca zmianowa,</w:t>
      </w:r>
      <w:r w:rsidRPr="00F306BB">
        <w:rPr>
          <w:rFonts w:ascii="Times New Roman" w:eastAsia="Thorndale" w:hAnsi="Times New Roman" w:cs="Times New Roman"/>
          <w:i/>
          <w:lang w:bidi="pl-PL"/>
        </w:rPr>
        <w:t xml:space="preserve"> </w:t>
      </w:r>
      <w:r w:rsidRPr="00F306BB">
        <w:rPr>
          <w:rFonts w:ascii="Times New Roman" w:eastAsia="Thorndale" w:hAnsi="Times New Roman" w:cs="Times New Roman"/>
          <w:lang w:bidi="pl-PL"/>
        </w:rPr>
        <w:t xml:space="preserve">stanowisk, na których dopuszcza się pracę zmianową oraz godzin rozpoczęcia i zakończenia </w:t>
      </w:r>
    </w:p>
    <w:p w:rsidR="00AC01A1" w:rsidRDefault="00AC01A1" w:rsidP="00AC01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horndale" w:hAnsi="Times New Roman" w:cs="Times New Roman"/>
          <w:lang w:bidi="pl-PL"/>
        </w:rPr>
      </w:pPr>
      <w:r w:rsidRPr="00F306BB">
        <w:rPr>
          <w:rFonts w:ascii="Times New Roman" w:eastAsia="Thorndale" w:hAnsi="Times New Roman" w:cs="Times New Roman"/>
          <w:lang w:bidi="pl-PL"/>
        </w:rPr>
        <w:t>pracy zmianowej</w:t>
      </w:r>
    </w:p>
    <w:p w:rsidR="006733DA" w:rsidRPr="00F306BB" w:rsidRDefault="006733DA" w:rsidP="00AC01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horndale" w:hAnsi="Times New Roman" w:cs="Times New Roman"/>
          <w:b/>
          <w:lang w:bidi="pl-PL"/>
        </w:rPr>
      </w:pPr>
    </w:p>
    <w:p w:rsidR="00AC01A1" w:rsidRPr="00F306BB" w:rsidRDefault="00AC01A1" w:rsidP="00AC01A1">
      <w:pPr>
        <w:widowControl w:val="0"/>
        <w:suppressAutoHyphens/>
        <w:autoSpaceDE w:val="0"/>
        <w:spacing w:after="0" w:line="240" w:lineRule="auto"/>
        <w:rPr>
          <w:rFonts w:ascii="Times New Roman" w:eastAsia="Thorndale" w:hAnsi="Times New Roman" w:cs="Times New Roman"/>
          <w:lang w:bidi="pl-PL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258"/>
        <w:gridCol w:w="3978"/>
        <w:gridCol w:w="2258"/>
      </w:tblGrid>
      <w:tr w:rsidR="00AC01A1" w:rsidRPr="00F306BB" w:rsidTr="00E0327B">
        <w:tc>
          <w:tcPr>
            <w:tcW w:w="856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horndale" w:hAnsi="Times New Roman" w:cs="Times New Roman"/>
                <w:i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i/>
                <w:lang w:bidi="pl-PL"/>
              </w:rPr>
              <w:t>Lp.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horndale" w:hAnsi="Times New Roman" w:cs="Times New Roman"/>
                <w:i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i/>
                <w:lang w:bidi="pl-PL"/>
              </w:rPr>
              <w:t>Komórka organizacyjna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horndale" w:hAnsi="Times New Roman" w:cs="Times New Roman"/>
                <w:i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i/>
                <w:lang w:bidi="pl-PL"/>
              </w:rPr>
              <w:t>Stanowiska, na których dopuszcza się pracę zmianową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horndale" w:hAnsi="Times New Roman" w:cs="Times New Roman"/>
                <w:i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i/>
                <w:lang w:bidi="pl-PL"/>
              </w:rPr>
              <w:t xml:space="preserve">Godziny rozpoczęcia </w:t>
            </w:r>
            <w:r w:rsidRPr="00F306BB">
              <w:rPr>
                <w:rFonts w:ascii="Times New Roman" w:eastAsia="Thorndale" w:hAnsi="Times New Roman" w:cs="Times New Roman"/>
                <w:i/>
                <w:lang w:bidi="pl-PL"/>
              </w:rPr>
              <w:br/>
              <w:t>i zakończenia pracy</w:t>
            </w:r>
          </w:p>
        </w:tc>
      </w:tr>
      <w:tr w:rsidR="00AC01A1" w:rsidRPr="00F306BB" w:rsidTr="002E1840">
        <w:trPr>
          <w:trHeight w:val="3525"/>
        </w:trPr>
        <w:tc>
          <w:tcPr>
            <w:tcW w:w="856" w:type="dxa"/>
            <w:tcBorders>
              <w:bottom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1.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/>
              <w:jc w:val="left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Wydział Wywiadu Kryminalnego 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pracownicy na wszystkich stanowiskach wyznaczeni przez kierownika komórki organizacyjnej </w:t>
            </w:r>
            <w:r w:rsidR="005C07EA" w:rsidRPr="00F306BB">
              <w:rPr>
                <w:rFonts w:ascii="Times New Roman" w:eastAsia="Thorndale" w:hAnsi="Times New Roman" w:cs="Times New Roman"/>
                <w:lang w:bidi="pl-PL"/>
              </w:rPr>
              <w:t>lub osobę przez niego upoważnioną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praca 8-godzinna</w:t>
            </w:r>
          </w:p>
          <w:p w:rsidR="005C07EA" w:rsidRPr="00F306BB" w:rsidRDefault="005C07EA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06:00 – 14:00</w:t>
            </w:r>
          </w:p>
          <w:p w:rsidR="005C07EA" w:rsidRPr="00F306BB" w:rsidRDefault="005C07EA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06:30 – 14:30</w:t>
            </w:r>
          </w:p>
          <w:p w:rsidR="005C07EA" w:rsidRPr="00F306BB" w:rsidRDefault="005C07EA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07:00 – 15:00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07:30 – 15:30</w:t>
            </w:r>
          </w:p>
          <w:p w:rsidR="00AC01A1" w:rsidRPr="00F306BB" w:rsidRDefault="005C07EA" w:rsidP="005C07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08:00 – 16:00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14:00 – 22:00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22:00 – 06:00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praca 12-godzinna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06:00 – 18:00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07:00 – 19:00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08:00 – 20:00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18:00 – 06:00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19:00 – 07:00</w:t>
            </w:r>
          </w:p>
          <w:p w:rsidR="00AC01A1" w:rsidRPr="00F306BB" w:rsidRDefault="00FB437C" w:rsidP="00FB43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20:00 – 08:00</w:t>
            </w:r>
          </w:p>
        </w:tc>
      </w:tr>
      <w:tr w:rsidR="00AC01A1" w:rsidRPr="00F306BB" w:rsidTr="00FB437C">
        <w:trPr>
          <w:trHeight w:val="194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/>
              <w:jc w:val="left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Wydział do spraw Ochrony Informacji Niejawnych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pracownicy ochrony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01A1" w:rsidRPr="00F306BB" w:rsidRDefault="00FB437C" w:rsidP="00FB437C">
            <w:pPr>
              <w:widowControl w:val="0"/>
              <w:suppressAutoHyphens/>
              <w:autoSpaceDE w:val="0"/>
              <w:spacing w:after="0"/>
              <w:ind w:left="0" w:firstLine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      </w:t>
            </w:r>
            <w:r w:rsidR="00AC01A1" w:rsidRPr="00F306BB">
              <w:rPr>
                <w:rFonts w:ascii="Times New Roman" w:eastAsia="Thorndale" w:hAnsi="Times New Roman" w:cs="Times New Roman"/>
                <w:lang w:bidi="pl-PL"/>
              </w:rPr>
              <w:t>praca 8-godzinna:</w:t>
            </w:r>
          </w:p>
          <w:p w:rsidR="00AC01A1" w:rsidRPr="00F306BB" w:rsidRDefault="0091015F" w:rsidP="0091015F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07:0</w:t>
            </w:r>
            <w:r w:rsidR="00AC01A1" w:rsidRPr="00F306BB">
              <w:rPr>
                <w:rFonts w:ascii="Times New Roman" w:eastAsia="Thorndale" w:hAnsi="Times New Roman" w:cs="Times New Roman"/>
                <w:lang w:bidi="pl-PL"/>
              </w:rPr>
              <w:t>0</w:t>
            </w: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 -15:0</w:t>
            </w:r>
            <w:r w:rsidR="00AC01A1" w:rsidRPr="00F306BB">
              <w:rPr>
                <w:rFonts w:ascii="Times New Roman" w:eastAsia="Thorndale" w:hAnsi="Times New Roman" w:cs="Times New Roman"/>
                <w:lang w:bidi="pl-PL"/>
              </w:rPr>
              <w:t>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bCs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bCs/>
                <w:lang w:bidi="pl-PL"/>
              </w:rPr>
              <w:t>praca 10-godzinna:</w:t>
            </w:r>
          </w:p>
          <w:p w:rsidR="00AC01A1" w:rsidRPr="00F306BB" w:rsidRDefault="0091015F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bCs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bCs/>
                <w:lang w:bidi="pl-PL"/>
              </w:rPr>
              <w:t>06:30 - 16:3</w:t>
            </w:r>
            <w:r w:rsidR="00AC01A1" w:rsidRPr="00F306BB">
              <w:rPr>
                <w:rFonts w:ascii="Times New Roman" w:eastAsia="Thorndale" w:hAnsi="Times New Roman" w:cs="Times New Roman"/>
                <w:bCs/>
                <w:lang w:bidi="pl-PL"/>
              </w:rPr>
              <w:t>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praca 12-godzinna: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08:00-20:00</w:t>
            </w:r>
          </w:p>
          <w:p w:rsidR="001301CE" w:rsidRPr="00F306BB" w:rsidRDefault="00FB437C" w:rsidP="00FB437C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20:00-08:00</w:t>
            </w:r>
          </w:p>
        </w:tc>
      </w:tr>
      <w:tr w:rsidR="00AC01A1" w:rsidRPr="00F306BB" w:rsidTr="002E1840">
        <w:tc>
          <w:tcPr>
            <w:tcW w:w="856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Laboratorium Kryminalistyczne</w:t>
            </w:r>
          </w:p>
        </w:tc>
        <w:tc>
          <w:tcPr>
            <w:tcW w:w="3978" w:type="dxa"/>
            <w:tcBorders>
              <w:top w:val="single" w:sz="4" w:space="0" w:color="auto"/>
            </w:tcBorders>
            <w:vAlign w:val="center"/>
            <w:hideMark/>
          </w:tcPr>
          <w:p w:rsidR="00AC01A1" w:rsidRPr="00F306BB" w:rsidRDefault="00AC01A1" w:rsidP="00FB437C">
            <w:pPr>
              <w:widowControl w:val="0"/>
              <w:suppressAutoHyphens/>
              <w:autoSpaceDE w:val="0"/>
              <w:spacing w:after="0"/>
              <w:ind w:left="0" w:firstLine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pracownicy na wszystkich stanowiskach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hideMark/>
          </w:tcPr>
          <w:p w:rsidR="00AC01A1" w:rsidRPr="00F306BB" w:rsidRDefault="00FB437C" w:rsidP="00FB437C">
            <w:pPr>
              <w:widowControl w:val="0"/>
              <w:suppressAutoHyphens/>
              <w:autoSpaceDE w:val="0"/>
              <w:spacing w:after="0"/>
              <w:ind w:left="0" w:firstLine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      </w:t>
            </w:r>
            <w:r w:rsidR="00AC01A1" w:rsidRPr="00F306BB">
              <w:rPr>
                <w:rFonts w:ascii="Times New Roman" w:eastAsia="Thorndale" w:hAnsi="Times New Roman" w:cs="Times New Roman"/>
                <w:lang w:bidi="pl-PL"/>
              </w:rPr>
              <w:t>praca 8-godzinna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07:30 - 15:30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12:30 - 20:30</w:t>
            </w:r>
          </w:p>
          <w:p w:rsidR="00FB437C" w:rsidRPr="00F306BB" w:rsidRDefault="00FB437C" w:rsidP="00FB437C">
            <w:pPr>
              <w:widowControl w:val="0"/>
              <w:suppressAutoHyphens/>
              <w:autoSpaceDE w:val="0"/>
              <w:spacing w:after="0"/>
              <w:ind w:left="0" w:firstLine="0"/>
              <w:rPr>
                <w:rFonts w:ascii="Times New Roman" w:eastAsia="Thorndale" w:hAnsi="Times New Roman" w:cs="Times New Roman"/>
                <w:lang w:bidi="pl-PL"/>
              </w:rPr>
            </w:pPr>
          </w:p>
        </w:tc>
      </w:tr>
      <w:tr w:rsidR="00AC01A1" w:rsidRPr="00F306BB" w:rsidTr="00E0327B">
        <w:trPr>
          <w:trHeight w:val="1290"/>
        </w:trPr>
        <w:tc>
          <w:tcPr>
            <w:tcW w:w="856" w:type="dxa"/>
            <w:vAlign w:val="center"/>
            <w:hideMark/>
          </w:tcPr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4.</w:t>
            </w:r>
          </w:p>
        </w:tc>
        <w:tc>
          <w:tcPr>
            <w:tcW w:w="2258" w:type="dxa"/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/>
              <w:jc w:val="left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Sztab Policji</w:t>
            </w:r>
          </w:p>
        </w:tc>
        <w:tc>
          <w:tcPr>
            <w:tcW w:w="3978" w:type="dxa"/>
            <w:vAlign w:val="center"/>
            <w:hideMark/>
          </w:tcPr>
          <w:p w:rsidR="00AC01A1" w:rsidRPr="00F306BB" w:rsidRDefault="00AC01A1" w:rsidP="001B1FC7">
            <w:pPr>
              <w:widowControl w:val="0"/>
              <w:suppressAutoHyphens/>
              <w:autoSpaceDE w:val="0"/>
              <w:spacing w:after="0"/>
              <w:ind w:left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pracownicy na stanowiskach </w:t>
            </w:r>
            <w:r w:rsidR="009366BA" w:rsidRPr="00F306BB">
              <w:rPr>
                <w:rFonts w:ascii="Times New Roman" w:eastAsia="Thorndale" w:hAnsi="Times New Roman" w:cs="Times New Roman"/>
                <w:lang w:bidi="pl-PL"/>
              </w:rPr>
              <w:t>w Zespole</w:t>
            </w: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 Dyżurnych </w:t>
            </w:r>
          </w:p>
        </w:tc>
        <w:tc>
          <w:tcPr>
            <w:tcW w:w="2258" w:type="dxa"/>
            <w:hideMark/>
          </w:tcPr>
          <w:p w:rsidR="00AC01A1" w:rsidRPr="00F306BB" w:rsidRDefault="00FB437C" w:rsidP="00FB437C">
            <w:pPr>
              <w:widowControl w:val="0"/>
              <w:suppressAutoHyphens/>
              <w:autoSpaceDE w:val="0"/>
              <w:spacing w:after="0"/>
              <w:ind w:left="0" w:firstLine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 xml:space="preserve">      p</w:t>
            </w:r>
            <w:r w:rsidR="00AC01A1" w:rsidRPr="00F306BB">
              <w:rPr>
                <w:rFonts w:ascii="Times New Roman" w:eastAsia="Thorndale" w:hAnsi="Times New Roman" w:cs="Times New Roman"/>
                <w:lang w:bidi="pl-PL"/>
              </w:rPr>
              <w:t xml:space="preserve">raca 8-godzinna 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06:00 – 14:00</w:t>
            </w:r>
          </w:p>
          <w:p w:rsidR="00AC01A1" w:rsidRPr="00F306BB" w:rsidRDefault="00AC01A1" w:rsidP="00717114">
            <w:pPr>
              <w:widowControl w:val="0"/>
              <w:suppressAutoHyphens/>
              <w:autoSpaceDE w:val="0"/>
              <w:spacing w:after="0"/>
              <w:rPr>
                <w:rFonts w:ascii="Times New Roman" w:eastAsia="Thorndale" w:hAnsi="Times New Roman" w:cs="Times New Roman"/>
                <w:lang w:bidi="pl-PL"/>
              </w:rPr>
            </w:pPr>
            <w:r w:rsidRPr="00F306BB">
              <w:rPr>
                <w:rFonts w:ascii="Times New Roman" w:eastAsia="Thorndale" w:hAnsi="Times New Roman" w:cs="Times New Roman"/>
                <w:lang w:bidi="pl-PL"/>
              </w:rPr>
              <w:t>14:00 – 22:00</w:t>
            </w:r>
          </w:p>
        </w:tc>
      </w:tr>
    </w:tbl>
    <w:p w:rsidR="00FB437C" w:rsidRPr="00F306BB" w:rsidRDefault="00FB437C" w:rsidP="00201C14">
      <w:pPr>
        <w:widowControl w:val="0"/>
        <w:suppressAutoHyphens/>
        <w:autoSpaceDE w:val="0"/>
        <w:spacing w:after="0" w:line="240" w:lineRule="auto"/>
        <w:ind w:left="0"/>
        <w:rPr>
          <w:rFonts w:ascii="Times New Roman" w:eastAsia="Thorndale" w:hAnsi="Times New Roman" w:cs="Times New Roman"/>
          <w:lang w:bidi="pl-PL"/>
        </w:rPr>
      </w:pPr>
    </w:p>
    <w:p w:rsidR="00AC01A1" w:rsidRPr="00F306BB" w:rsidRDefault="00AC01A1" w:rsidP="00201C14">
      <w:pPr>
        <w:widowControl w:val="0"/>
        <w:suppressAutoHyphens/>
        <w:autoSpaceDE w:val="0"/>
        <w:spacing w:after="0" w:line="240" w:lineRule="auto"/>
        <w:ind w:left="0"/>
        <w:rPr>
          <w:rFonts w:ascii="Times New Roman" w:eastAsia="Thorndale" w:hAnsi="Times New Roman" w:cs="Times New Roman"/>
          <w:lang w:bidi="pl-PL"/>
        </w:rPr>
      </w:pPr>
      <w:r w:rsidRPr="00F306BB">
        <w:rPr>
          <w:rFonts w:ascii="Times New Roman" w:eastAsia="Thorndale" w:hAnsi="Times New Roman" w:cs="Times New Roman"/>
          <w:lang w:bidi="pl-PL"/>
        </w:rPr>
        <w:t xml:space="preserve">Pracownicy zmianowi wykonują pracę zgodnie z indywidualnymi harmonogramami czasu pracy, o których mowa w § 27 ust. 3-7 Regulaminu. </w:t>
      </w:r>
      <w:r w:rsidRPr="00F306BB">
        <w:rPr>
          <w:rFonts w:ascii="Times New Roman" w:hAnsi="Times New Roman" w:cs="Times New Roman"/>
        </w:rPr>
        <w:t xml:space="preserve">Niniejszy wykaz jest integralną częścią Regulaminu Pracy </w:t>
      </w:r>
      <w:r w:rsidR="002767D4" w:rsidRPr="00F306BB">
        <w:rPr>
          <w:rFonts w:ascii="Times New Roman" w:hAnsi="Times New Roman" w:cs="Times New Roman"/>
        </w:rPr>
        <w:t xml:space="preserve">                                       </w:t>
      </w:r>
      <w:r w:rsidRPr="00F306BB">
        <w:rPr>
          <w:rFonts w:ascii="Times New Roman" w:hAnsi="Times New Roman" w:cs="Times New Roman"/>
        </w:rPr>
        <w:t>KWP w Bydgoszczy.”</w:t>
      </w:r>
    </w:p>
    <w:p w:rsidR="00EC214E" w:rsidRPr="00F306BB" w:rsidRDefault="00EC214E" w:rsidP="00201C14">
      <w:pPr>
        <w:spacing w:after="288"/>
        <w:ind w:left="0" w:right="14" w:firstLine="0"/>
        <w:rPr>
          <w:rFonts w:ascii="Times New Roman" w:eastAsia="Times New Roman" w:hAnsi="Times New Roman" w:cs="Times New Roman"/>
        </w:rPr>
      </w:pPr>
    </w:p>
    <w:p w:rsidR="00F032E0" w:rsidRPr="00F306BB" w:rsidRDefault="00E0327B" w:rsidP="00D027EA">
      <w:pPr>
        <w:spacing w:after="0" w:line="240" w:lineRule="auto"/>
        <w:ind w:left="239" w:right="11"/>
        <w:jc w:val="center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§</w:t>
      </w:r>
      <w:r w:rsidR="00FB437C" w:rsidRPr="00F306BB">
        <w:rPr>
          <w:rFonts w:ascii="Times New Roman" w:eastAsia="Times New Roman" w:hAnsi="Times New Roman" w:cs="Times New Roman"/>
        </w:rPr>
        <w:t xml:space="preserve"> 6</w:t>
      </w:r>
      <w:r w:rsidR="00EC214E" w:rsidRPr="00F306BB">
        <w:rPr>
          <w:rFonts w:ascii="Times New Roman" w:eastAsia="Times New Roman" w:hAnsi="Times New Roman" w:cs="Times New Roman"/>
        </w:rPr>
        <w:t xml:space="preserve">. </w:t>
      </w:r>
    </w:p>
    <w:p w:rsidR="00D027EA" w:rsidRPr="00F306BB" w:rsidRDefault="00D027EA" w:rsidP="00D027EA">
      <w:pPr>
        <w:spacing w:after="0" w:line="240" w:lineRule="auto"/>
        <w:ind w:left="239" w:right="11"/>
        <w:jc w:val="center"/>
        <w:rPr>
          <w:rFonts w:ascii="Times New Roman" w:eastAsia="Times New Roman" w:hAnsi="Times New Roman" w:cs="Times New Roman"/>
        </w:rPr>
      </w:pPr>
    </w:p>
    <w:p w:rsidR="00D027EA" w:rsidRDefault="00E0327B" w:rsidP="006733DA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  <w:b/>
        </w:rPr>
        <w:t>Załącznik nr  5</w:t>
      </w:r>
      <w:r w:rsidRPr="00F306BB">
        <w:rPr>
          <w:rFonts w:ascii="Times New Roman" w:eastAsia="Times New Roman" w:hAnsi="Times New Roman" w:cs="Times New Roman"/>
        </w:rPr>
        <w:t xml:space="preserve"> do Regulaminu </w:t>
      </w:r>
      <w:r w:rsidR="00717114" w:rsidRPr="00F306BB">
        <w:rPr>
          <w:rFonts w:ascii="Times New Roman" w:eastAsia="Times New Roman" w:hAnsi="Times New Roman" w:cs="Times New Roman"/>
        </w:rPr>
        <w:t xml:space="preserve">pracy </w:t>
      </w:r>
      <w:r w:rsidRPr="00F306BB">
        <w:rPr>
          <w:rFonts w:ascii="Times New Roman" w:eastAsia="Times New Roman" w:hAnsi="Times New Roman" w:cs="Times New Roman"/>
        </w:rPr>
        <w:t xml:space="preserve">„Wykaz rodzajów prac prowadzonych w KWP w Bydgoszczy, które muszą być wykonywane przez co najmniej dwie osoby” otrzymuje </w:t>
      </w:r>
      <w:r w:rsidR="001E3776" w:rsidRPr="00F306BB">
        <w:rPr>
          <w:rFonts w:ascii="Times New Roman" w:eastAsia="Times New Roman" w:hAnsi="Times New Roman" w:cs="Times New Roman"/>
        </w:rPr>
        <w:t>następujące</w:t>
      </w:r>
      <w:r w:rsidRPr="00F306BB">
        <w:rPr>
          <w:rFonts w:ascii="Times New Roman" w:eastAsia="Times New Roman" w:hAnsi="Times New Roman" w:cs="Times New Roman"/>
        </w:rPr>
        <w:t xml:space="preserve"> brzmienie: </w:t>
      </w:r>
    </w:p>
    <w:p w:rsidR="006733DA" w:rsidRDefault="006733DA" w:rsidP="00D027EA">
      <w:pPr>
        <w:spacing w:after="0" w:line="240" w:lineRule="auto"/>
        <w:ind w:left="0" w:right="11" w:firstLine="0"/>
        <w:rPr>
          <w:rFonts w:ascii="Times New Roman" w:eastAsia="Times New Roman" w:hAnsi="Times New Roman" w:cs="Times New Roman"/>
        </w:rPr>
      </w:pPr>
    </w:p>
    <w:p w:rsidR="006733DA" w:rsidRPr="00F306BB" w:rsidRDefault="006733DA" w:rsidP="006733DA">
      <w:pPr>
        <w:spacing w:after="0" w:line="360" w:lineRule="auto"/>
        <w:ind w:left="0" w:right="11" w:firstLine="0"/>
        <w:rPr>
          <w:rFonts w:ascii="Times New Roman" w:eastAsia="Times New Roman" w:hAnsi="Times New Roman" w:cs="Times New Roman"/>
        </w:rPr>
      </w:pPr>
    </w:p>
    <w:p w:rsidR="007B68B9" w:rsidRPr="00F306BB" w:rsidRDefault="007B68B9" w:rsidP="006733DA">
      <w:pPr>
        <w:spacing w:after="0" w:line="360" w:lineRule="auto"/>
        <w:ind w:left="2829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                          Załącznik nr 5 do Regulaminu Pracy </w:t>
      </w:r>
    </w:p>
    <w:p w:rsidR="007B68B9" w:rsidRPr="00F306BB" w:rsidRDefault="007B68B9" w:rsidP="006733DA">
      <w:pPr>
        <w:spacing w:after="0" w:line="360" w:lineRule="auto"/>
        <w:ind w:left="2829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KWP w Bydgoszczy</w:t>
      </w:r>
    </w:p>
    <w:p w:rsidR="007B68B9" w:rsidRPr="00F306BB" w:rsidRDefault="007B68B9" w:rsidP="006733DA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7B68B9" w:rsidRPr="00F306BB" w:rsidRDefault="007B68B9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WYKAZ</w:t>
      </w:r>
    </w:p>
    <w:p w:rsidR="007B68B9" w:rsidRPr="00F306BB" w:rsidRDefault="007B68B9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RODZAJÓW PRAC PROWADZONYCH W KWP W BYDGOSZCZY,</w:t>
      </w:r>
    </w:p>
    <w:p w:rsidR="007B68B9" w:rsidRPr="00F306BB" w:rsidRDefault="007B68B9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KTÓRE POWINNY BYĆ WYKONYWANE PRZEZ CO NAJMNIEJ DWIE OSOBY </w:t>
      </w:r>
    </w:p>
    <w:p w:rsidR="007B68B9" w:rsidRPr="00F306BB" w:rsidRDefault="007B68B9" w:rsidP="007B68B9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7B68B9" w:rsidRPr="00F306BB" w:rsidRDefault="007B68B9" w:rsidP="007B68B9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7B68B9" w:rsidRPr="00F306BB" w:rsidRDefault="007B68B9" w:rsidP="006733DA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W oparciu o art. 225 § 1 ustawy z dnia 26 czerwca 1974 r. Kodeks pracy (t.</w:t>
      </w:r>
      <w:r w:rsidR="0048332E"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j. Dz.</w:t>
      </w:r>
      <w:r w:rsidR="0085569D"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48332E" w:rsidRPr="00F306BB">
        <w:rPr>
          <w:rFonts w:ascii="Times New Roman" w:eastAsiaTheme="minorHAnsi" w:hAnsi="Times New Roman" w:cs="Times New Roman"/>
          <w:color w:val="auto"/>
          <w:lang w:eastAsia="en-US"/>
        </w:rPr>
        <w:t>U. z 2025 r.</w:t>
      </w: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poz. 277</w:t>
      </w:r>
      <w:r w:rsidR="0048332E"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ze zm.</w:t>
      </w: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) ustala się prace, przy których istnieje możliwość wystąpienia szczególnego zagrożenia dla zdrowia lub życia ludzkiego celem wykonania poniższych prac przez co najmniej dwie osoby zapewniając tym asekurację.</w:t>
      </w:r>
    </w:p>
    <w:p w:rsidR="007B68B9" w:rsidRPr="00F306BB" w:rsidRDefault="007B68B9" w:rsidP="006733DA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1. Prace związane z odmulaniem i oczyszczaniem studzienek.</w:t>
      </w:r>
      <w:r w:rsidR="00F54FBA"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2. Prace związane z transportowaniem materiałów wybuchowych.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3. Prace przy urządzeniach elektroenergetycznych, znajdujących się całkowicie lub częściowo pod napięciem, z wyjątkiem prac podlegających na wymianie w obwodach o napięciu do 1kV bezpieczników i żarówek (świetlówek).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4. Prace przy wykonywaniu pomiarów przy urządzeniach elektroenergetycznych.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5. Prace wykonywanie na wysokości powyżej 2 metrów w tym: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- prace oczyszczania rynien,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- odśnieżanie dachów płaskich na obiektach KWP w Bydgoszczy,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- prace konserwacyjne, instalacyjne urządzeń odgromowych,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- obsługa archiwum wkładanie/wyjmowanie akt z regałów,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- prace wykonywane przy samochodach dostawczych i ciężarowych,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- czynności wykonywane przy obsłudze miotacza wody.</w:t>
      </w:r>
    </w:p>
    <w:p w:rsidR="007B68B9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A19E8" w:rsidRPr="00F306BB" w:rsidRDefault="007B68B9" w:rsidP="006733DA">
      <w:pPr>
        <w:spacing w:after="0" w:line="36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Niniejszy wykaz jest integralną częścią Regulaminu Pracy KWP w Bydgoszczy.</w:t>
      </w:r>
    </w:p>
    <w:p w:rsidR="00FB437C" w:rsidRDefault="00FB437C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6733DA" w:rsidRDefault="006733DA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6733DA" w:rsidRDefault="006733DA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6733DA" w:rsidRDefault="006733DA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6733DA" w:rsidRDefault="006733DA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6733DA" w:rsidRDefault="006733DA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6733DA" w:rsidRPr="00F306BB" w:rsidRDefault="006733DA" w:rsidP="006733DA">
      <w:p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96188D" w:rsidRDefault="00FB437C" w:rsidP="0096188D">
      <w:pPr>
        <w:spacing w:after="0" w:line="360" w:lineRule="auto"/>
        <w:ind w:left="4"/>
        <w:jc w:val="center"/>
        <w:rPr>
          <w:rFonts w:ascii="Times New Roman" w:hAnsi="Times New Roman" w:cs="Times New Roman"/>
          <w:b/>
        </w:rPr>
      </w:pPr>
      <w:r w:rsidRPr="00F306BB">
        <w:rPr>
          <w:rFonts w:ascii="Times New Roman" w:eastAsia="Times New Roman" w:hAnsi="Times New Roman" w:cs="Times New Roman"/>
        </w:rPr>
        <w:t>§ 7</w:t>
      </w:r>
      <w:r w:rsidR="00717114" w:rsidRPr="00F306BB">
        <w:rPr>
          <w:rFonts w:ascii="Times New Roman" w:eastAsia="Times New Roman" w:hAnsi="Times New Roman" w:cs="Times New Roman"/>
        </w:rPr>
        <w:t>.</w:t>
      </w:r>
    </w:p>
    <w:p w:rsidR="0096188D" w:rsidRDefault="0096188D" w:rsidP="0096188D">
      <w:pPr>
        <w:spacing w:after="0" w:line="360" w:lineRule="auto"/>
        <w:ind w:left="4"/>
        <w:rPr>
          <w:rFonts w:ascii="Times New Roman" w:hAnsi="Times New Roman" w:cs="Times New Roman"/>
          <w:b/>
        </w:rPr>
      </w:pPr>
    </w:p>
    <w:p w:rsidR="0096188D" w:rsidRPr="00F306BB" w:rsidRDefault="0096188D" w:rsidP="0096188D">
      <w:pPr>
        <w:spacing w:after="0" w:line="360" w:lineRule="auto"/>
        <w:ind w:left="4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  <w:b/>
        </w:rPr>
        <w:t>W załączniku nr 6</w:t>
      </w:r>
      <w:r w:rsidRPr="00F306BB">
        <w:rPr>
          <w:rFonts w:ascii="Times New Roman" w:hAnsi="Times New Roman" w:cs="Times New Roman"/>
        </w:rPr>
        <w:t xml:space="preserve"> do Regulaminu pracy Komendy Wojewódzkiej Policji w Bydgoszczy z dnia 27 lipca                      2020 r., w sprawie Regulaminu funkcjonowania monitoringu wizyjnego w KWP w Bydgoszczy, wprowadza się następujące zmiany:</w:t>
      </w:r>
    </w:p>
    <w:p w:rsidR="0096188D" w:rsidRDefault="0096188D" w:rsidP="0096188D">
      <w:pPr>
        <w:spacing w:after="0" w:line="360" w:lineRule="auto"/>
        <w:ind w:left="0" w:right="7" w:firstLine="0"/>
        <w:jc w:val="left"/>
        <w:rPr>
          <w:rFonts w:ascii="Times New Roman" w:hAnsi="Times New Roman" w:cs="Times New Roman"/>
        </w:rPr>
      </w:pPr>
      <w:r w:rsidRPr="00F306BB">
        <w:rPr>
          <w:rFonts w:ascii="Times New Roman" w:eastAsia="Thorndale" w:hAnsi="Times New Roman" w:cs="Times New Roman"/>
          <w:bCs/>
          <w:sz w:val="24"/>
          <w:szCs w:val="24"/>
          <w:lang w:bidi="pl-PL"/>
        </w:rPr>
        <w:t xml:space="preserve">- w § 1 ust. 1  </w:t>
      </w:r>
      <w:r w:rsidRPr="00F306BB">
        <w:rPr>
          <w:rFonts w:ascii="Times New Roman" w:hAnsi="Times New Roman" w:cs="Times New Roman"/>
        </w:rPr>
        <w:t>tekst jednolity do ustawy z dnia 6 kwietnia 1990 r. o Policji otrzymuje brzmienie:</w:t>
      </w:r>
      <w:r>
        <w:rPr>
          <w:rFonts w:ascii="Times New Roman" w:hAnsi="Times New Roman" w:cs="Times New Roman"/>
        </w:rPr>
        <w:t xml:space="preserve">               </w:t>
      </w:r>
      <w:r w:rsidRPr="00F306BB">
        <w:rPr>
          <w:rFonts w:ascii="Times New Roman" w:hAnsi="Times New Roman" w:cs="Times New Roman"/>
        </w:rPr>
        <w:t xml:space="preserve"> „(t. j. Dz.U. z 2025 r., poz. 636)” </w:t>
      </w:r>
      <w:r>
        <w:rPr>
          <w:rFonts w:ascii="Times New Roman" w:hAnsi="Times New Roman" w:cs="Times New Roman"/>
        </w:rPr>
        <w:t xml:space="preserve"> o</w:t>
      </w:r>
      <w:r w:rsidRPr="00F306BB">
        <w:rPr>
          <w:rFonts w:ascii="Times New Roman" w:hAnsi="Times New Roman" w:cs="Times New Roman"/>
        </w:rPr>
        <w:t>raz</w:t>
      </w:r>
      <w:r>
        <w:rPr>
          <w:rFonts w:ascii="Times New Roman" w:hAnsi="Times New Roman" w:cs="Times New Roman"/>
        </w:rPr>
        <w:t xml:space="preserve"> </w:t>
      </w:r>
      <w:r w:rsidRPr="00F306BB">
        <w:rPr>
          <w:rFonts w:ascii="Times New Roman" w:hAnsi="Times New Roman" w:cs="Times New Roman"/>
        </w:rPr>
        <w:t xml:space="preserve">tekst jednolity do ustawy Kodeks pracy otrzymuje brzmienie: </w:t>
      </w:r>
      <w:r>
        <w:rPr>
          <w:rFonts w:ascii="Times New Roman" w:hAnsi="Times New Roman" w:cs="Times New Roman"/>
        </w:rPr>
        <w:t xml:space="preserve">     </w:t>
      </w:r>
      <w:r w:rsidRPr="00F306BB">
        <w:rPr>
          <w:rFonts w:ascii="Times New Roman" w:hAnsi="Times New Roman" w:cs="Times New Roman"/>
        </w:rPr>
        <w:t>„(t. j. Dz.U. z 2025 r. poz. 277 ze zm.)”;</w:t>
      </w:r>
    </w:p>
    <w:p w:rsidR="00717114" w:rsidRPr="00F306BB" w:rsidRDefault="00717114" w:rsidP="004A19E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</w:p>
    <w:p w:rsidR="004A19E8" w:rsidRDefault="0096188D" w:rsidP="0096188D">
      <w:pPr>
        <w:spacing w:after="0" w:line="360" w:lineRule="auto"/>
        <w:ind w:left="4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§ 8</w:t>
      </w:r>
      <w:r w:rsidRPr="00F306BB">
        <w:rPr>
          <w:rFonts w:ascii="Times New Roman" w:eastAsia="Times New Roman" w:hAnsi="Times New Roman" w:cs="Times New Roman"/>
        </w:rPr>
        <w:t>.</w:t>
      </w:r>
    </w:p>
    <w:p w:rsidR="0096188D" w:rsidRPr="0096188D" w:rsidRDefault="0096188D" w:rsidP="0096188D">
      <w:pPr>
        <w:spacing w:after="0" w:line="360" w:lineRule="auto"/>
        <w:ind w:left="4"/>
        <w:jc w:val="center"/>
        <w:rPr>
          <w:rFonts w:ascii="Times New Roman" w:hAnsi="Times New Roman" w:cs="Times New Roman"/>
          <w:b/>
        </w:rPr>
      </w:pPr>
    </w:p>
    <w:p w:rsidR="00EB7874" w:rsidRPr="00F306BB" w:rsidRDefault="001E3776" w:rsidP="006733DA">
      <w:pPr>
        <w:spacing w:after="0" w:line="360" w:lineRule="auto"/>
        <w:ind w:left="0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Niniejszym wprowadza się </w:t>
      </w:r>
      <w:r w:rsidRPr="00F306BB">
        <w:rPr>
          <w:rFonts w:ascii="Times New Roman" w:eastAsia="Times New Roman" w:hAnsi="Times New Roman" w:cs="Times New Roman"/>
          <w:b/>
        </w:rPr>
        <w:t xml:space="preserve">załącznik nr </w:t>
      </w:r>
      <w:r w:rsidR="00717114" w:rsidRPr="00F306BB">
        <w:rPr>
          <w:rFonts w:ascii="Times New Roman" w:eastAsia="Times New Roman" w:hAnsi="Times New Roman" w:cs="Times New Roman"/>
          <w:b/>
        </w:rPr>
        <w:t xml:space="preserve">7 </w:t>
      </w:r>
      <w:r w:rsidR="00717114" w:rsidRPr="00F306BB">
        <w:rPr>
          <w:rFonts w:ascii="Times New Roman" w:eastAsia="Times New Roman" w:hAnsi="Times New Roman" w:cs="Times New Roman"/>
        </w:rPr>
        <w:t>do Regulaminu pracy „</w:t>
      </w:r>
      <w:r w:rsidR="00717114" w:rsidRPr="00F306BB">
        <w:rPr>
          <w:rFonts w:ascii="Times New Roman" w:hAnsi="Times New Roman" w:cs="Times New Roman"/>
        </w:rPr>
        <w:t>Wykaz prac szczególnie niebezpiecznych wykonywanych w Komendzie Wojewódzkiej Policji w Bydgoszczy”</w:t>
      </w: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, który otrzymuje brzmienie:</w:t>
      </w:r>
    </w:p>
    <w:p w:rsidR="00EB7874" w:rsidRPr="00F306BB" w:rsidRDefault="00EB7874" w:rsidP="006733DA">
      <w:pPr>
        <w:spacing w:after="0" w:line="360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EB7874" w:rsidRPr="00F306BB" w:rsidRDefault="00EB7874" w:rsidP="006733DA">
      <w:pPr>
        <w:spacing w:after="0" w:line="360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                                                                           </w:t>
      </w:r>
      <w:r w:rsidR="00A878BB"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         </w:t>
      </w: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Załącznik nr 7 do Regulaminu Pracy </w:t>
      </w:r>
    </w:p>
    <w:p w:rsidR="00EB7874" w:rsidRPr="00F306BB" w:rsidRDefault="00EB7874" w:rsidP="006733DA">
      <w:pPr>
        <w:spacing w:after="0" w:line="360" w:lineRule="auto"/>
        <w:ind w:left="2829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KWP w Bydgoszczy</w:t>
      </w:r>
    </w:p>
    <w:p w:rsidR="002E28A8" w:rsidRPr="00F306BB" w:rsidRDefault="002E28A8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E28A8" w:rsidRPr="00F306BB" w:rsidRDefault="002E28A8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WYKAZ </w:t>
      </w:r>
    </w:p>
    <w:p w:rsidR="002E28A8" w:rsidRPr="00F306BB" w:rsidRDefault="002E28A8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PRAC SZCZEGÓLNIE NIEBEZPIECZNYCH WYKONYWANYCH </w:t>
      </w:r>
    </w:p>
    <w:p w:rsidR="002E28A8" w:rsidRPr="00F306BB" w:rsidRDefault="002E28A8" w:rsidP="006733DA">
      <w:pPr>
        <w:spacing w:after="0" w:line="36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W KOMENDZIE WOJEWÓDZKIEJ POLICJI W BYDGOSZCZY</w:t>
      </w:r>
    </w:p>
    <w:p w:rsidR="002E28A8" w:rsidRPr="00F306BB" w:rsidRDefault="002E28A8" w:rsidP="00CE0C90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Przez prace szczególnie niebezpieczne należy rozumieć prace określone jako szczególnie niebezpieczne w §  82- 110  Rozporządzenia Ministra Pracy i Polityki Socjalnej  z dnia 26 września 1997 r. w sprawie ogólnych przepisów bezpieczeństwa i higieny pracy oraz prace określone jako szczególnie niebezpieczne w innych przepisach dotyczących bezpieczeństwa i higieny pracy lub w instrukcjach eksploatacji urządzeń i instalacji, a także inne prace o zwiększonym zagrożeniu lub wykonywane w utrudnionych warunkach, uznane przez pracodawcę jako szczególnie niebezpieczne. </w:t>
      </w:r>
    </w:p>
    <w:p w:rsidR="00201C14" w:rsidRPr="00F306BB" w:rsidRDefault="00201C14" w:rsidP="00CE0C90">
      <w:pPr>
        <w:spacing w:after="0" w:line="240" w:lineRule="auto"/>
        <w:ind w:left="0" w:firstLine="708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I.</w:t>
      </w: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Prace szczególnie niebezpieczne wykonywane przez pracowników Komendy Wojewódzkiej Policji                w Bydgoszczy:</w:t>
      </w: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CE0C90" w:rsidRPr="00F306BB" w:rsidRDefault="00CE0C90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1.  Prace murarsko - malarskie w zakresie konserwacji obiektów KWP w Bydgoszczy, prace rozbiórkowe, elementy prac budowlanych. 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W Komendzie Wojewódzkiej Policji w Bydgoszczy wykonywane są prace remontowe oraz murarsko – malarskie polegające m. in. na przygotowaniu pomieszczeń pracy do przeprowadzenia remontu, usuwaniu starych, złuszczonych elementów farb, wykonywaniu drobnych napraw ścian (np. poprzez zatynkowanie uszkodzonej powierzchni), przygotowaniu powłok malarskich.</w:t>
      </w:r>
    </w:p>
    <w:p w:rsidR="00CE0C90" w:rsidRPr="00F306BB" w:rsidRDefault="00CE0C90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u w:val="single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2. Prace w studzienkach kanalizacyjnych. 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W Komendzie Wojewódzkiej Policji w Bydgoszczy wykonywane są prace związane z odmulaniem                               i oczyszczaniem studzienek kanalizacyjnych oraz inne prace wymagające wejścia do studzienki kanalizacyjnej. </w:t>
      </w:r>
    </w:p>
    <w:p w:rsidR="00CE0C90" w:rsidRPr="00F306BB" w:rsidRDefault="00CE0C90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3. Prace przy użyciu materiałów niebezpiecznych.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W Komendzie Wojewódzkiej Policji w Bydgoszczy wykonywane są prace z użyciem materiałów niebezpiecznych przez pracowników Policji polegające m.in. na wykonywaniu badań, analiz przez pracowników Laboratorium Kryminalistycznego. Dodatkowo używane są farby, lakiery, rozpuszczalniki, kleje podczas wykonywania prac malarskich, remontowych oraz substancje i preparaty chemiczne – detergenty, środki stosowane do mycia sanitariatów przez sprzątaczki. Wykonywane są również prace polegające na uzupełnianiu zbiorników obsługiwanych maszyn i urządzeń benzyną bezołowiową. W Wydziale Transportu wykonywane są prace z użyciem substancji niebezpiecznych takie jak: opróżnianie zbiornika pojazdu zbiornika wstawionego do warsztatu, dolewanie denaturatu do układu pneumatycznego w samochodach ciężarowych w okresie zimowym, odtłuszczanie powierzchni części, naprawa ogumienia, spuszczanie i uzupełnianie płynów eksploatacyjnych, wprowadzanie i wyprowadzanie aut z hali. </w:t>
      </w:r>
    </w:p>
    <w:p w:rsidR="007B687C" w:rsidRPr="00F306BB" w:rsidRDefault="007B687C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4. Prace na wysokości.</w:t>
      </w:r>
    </w:p>
    <w:p w:rsidR="00E06EEF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W Komendzie Wojewódzkiej Policji w Bydgoszczy wykonywane są prace z użyciem drabin, podestów przestawnych, prace na rusztowaniu. Prace na wysokości wykonywane są np. przy czynności mycia okien do wysokości 3 metrów nad poziomem podłogi przy użyciu drabin, przy wykonywaniu czynności konserwacyjnych, naprawach, pracach malarskich, podczas układania akt na regałach bądź ich wyciągania, podczas wykonywania czynności związanych z magazynowaniem. 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 xml:space="preserve">5. Prace związane z transportowaniem materiałów wybuchowych. </w:t>
      </w:r>
    </w:p>
    <w:p w:rsidR="00CE0C90" w:rsidRPr="00F306BB" w:rsidRDefault="00CE0C90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6. Prace przy urządzeniach elektroenergetycznych, znajdujących się całkowicie lub częściowo pod napięciem, z wyjątkiem prac polegających na wymianie w obwodach o napięciu do 1 kV bezpieczników i żarówek (świetlówek).</w:t>
      </w:r>
    </w:p>
    <w:p w:rsidR="00D027EA" w:rsidRPr="00F306BB" w:rsidRDefault="00D027EA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II. Obowiązki osób kierujących pracownikami w zakresie wykonywania prac szczególnie niebezpiecznych.</w:t>
      </w:r>
    </w:p>
    <w:p w:rsidR="00CE0C90" w:rsidRPr="00F306BB" w:rsidRDefault="00CE0C90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1. Kierujący pracownikami zobowiązany jest określić szczegółowe wymagania bezpieczeństwa i higieny pracy przy wykonywaniu prac szczególnie niebezpiecznych, a zwłaszcza zapewnić: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a) bezpośredni nadzór nad tymi pracami wyznaczonych w tym celu osób,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b) odpowiednie środki zabezpieczające (wyposażenie we właściwe środki ochrony oraz odzież i obuwie robocze dla pracow</w:t>
      </w:r>
      <w:r w:rsidR="00CE0C90" w:rsidRPr="00F306BB">
        <w:rPr>
          <w:rFonts w:ascii="Times New Roman" w:eastAsiaTheme="minorHAnsi" w:hAnsi="Times New Roman" w:cs="Times New Roman"/>
          <w:color w:val="auto"/>
          <w:lang w:eastAsia="en-US"/>
        </w:rPr>
        <w:t>ników wykonujących takie prace).</w:t>
      </w:r>
    </w:p>
    <w:p w:rsidR="00CE0C90" w:rsidRPr="00F306BB" w:rsidRDefault="00CE0C90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2. Udzielać instruktażu pracownikom obejmującego: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a) imienny podział pracy,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b) kolejność wykonywania zadań,</w:t>
      </w: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c) wymagania bezpieczeństwa i higieny pracy p</w:t>
      </w:r>
      <w:r w:rsidR="00AE2D7D" w:rsidRPr="00F306BB">
        <w:rPr>
          <w:rFonts w:ascii="Times New Roman" w:eastAsiaTheme="minorHAnsi" w:hAnsi="Times New Roman" w:cs="Times New Roman"/>
          <w:color w:val="auto"/>
          <w:lang w:eastAsia="en-US"/>
        </w:rPr>
        <w:t>rzy poszczególnych czynnościach.</w:t>
      </w:r>
    </w:p>
    <w:p w:rsidR="00AE2D7D" w:rsidRPr="00F306BB" w:rsidRDefault="00AE2D7D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CE0C90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3. Zapoznać podległych pracowników z instrukcjami przy wykonywaniu prac szczególnie niebezpiecznych oraz udokumentować ten fakt na piśmie.</w:t>
      </w:r>
    </w:p>
    <w:p w:rsidR="002E28A8" w:rsidRPr="00F306BB" w:rsidRDefault="002E28A8" w:rsidP="002E28A8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28A8" w:rsidRPr="00F306BB" w:rsidRDefault="002E28A8" w:rsidP="002E28A8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b/>
          <w:color w:val="auto"/>
          <w:lang w:eastAsia="en-US"/>
        </w:rPr>
        <w:t>III. Stanowiska, na których wykonywane są prace szczególnie niebezpieczne.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2E28A8" w:rsidRPr="00F306BB" w:rsidTr="009B0105">
        <w:tc>
          <w:tcPr>
            <w:tcW w:w="2830" w:type="dxa"/>
          </w:tcPr>
          <w:p w:rsidR="002E28A8" w:rsidRPr="00F306BB" w:rsidRDefault="002E28A8" w:rsidP="002E28A8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 xml:space="preserve">Rodzaj wykonywanej pracy szczególnie niebezpiecznej </w:t>
            </w:r>
          </w:p>
        </w:tc>
        <w:tc>
          <w:tcPr>
            <w:tcW w:w="3402" w:type="dxa"/>
          </w:tcPr>
          <w:p w:rsidR="002E28A8" w:rsidRPr="00F306BB" w:rsidRDefault="002E28A8" w:rsidP="002E28A8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Stanowisko</w:t>
            </w:r>
          </w:p>
        </w:tc>
        <w:tc>
          <w:tcPr>
            <w:tcW w:w="2830" w:type="dxa"/>
          </w:tcPr>
          <w:p w:rsidR="002E28A8" w:rsidRPr="00F306BB" w:rsidRDefault="002E28A8" w:rsidP="002E28A8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Stosowane środki bezpieczeństwa</w:t>
            </w:r>
          </w:p>
        </w:tc>
      </w:tr>
      <w:tr w:rsidR="002E28A8" w:rsidRPr="00F306BB" w:rsidTr="009B0105"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Prace murarsko - malarskie      w zakresie konserwacji obiektów KWP w Bydgoszczy, prace rozbiórkowe, elementy prac budowlanych.</w:t>
            </w:r>
          </w:p>
        </w:tc>
        <w:tc>
          <w:tcPr>
            <w:tcW w:w="3402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Pracownicy Sekcji Administracyjno - Gospodarczej Wydziału Inwestycji 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Remontów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malarz,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malarz - murarz,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monter - konserwator urządzeń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sieci wodno - kanalizacyjnej, c.o. 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gazowej,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gospodarczy,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transportowy,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elektromonter,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elektromechanik.</w:t>
            </w:r>
          </w:p>
          <w:p w:rsidR="0007746E" w:rsidRDefault="0007746E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6188D" w:rsidRPr="00F306BB" w:rsidRDefault="0096188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 instruktaż pracowników obejmujący przede wszystkim: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a) imienny podział pracy,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b) kolejność wykonywania zadań,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c) wymagania bhp przy poszczególnych czynnościach,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2) bezpośredni nadzór nad tymi pracami,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3) odpowiednie środki zabezpieczające - wyposażenie pracowników w odpowiednie środki ochrony indywidualnej.</w:t>
            </w:r>
          </w:p>
        </w:tc>
      </w:tr>
      <w:tr w:rsidR="002E28A8" w:rsidRPr="00F306BB" w:rsidTr="009B0105"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Prace w studzienkach kanalizacyjnych.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Pracownicy Sekcji Administracyjno - Gospodarczej Wydziału Inwestycji i Remontów KWP w Bydgoszczy zatrudnieni</w:t>
            </w:r>
            <w:r w:rsidR="00770A61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na stanowiskach: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monter - konserwator urządzeń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sieci wodno - kanalizacyjnej, c.o.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gazowej,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elektromonter,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elektromechanik.</w:t>
            </w:r>
          </w:p>
        </w:tc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 instruktaż pracowników obejmujący przede wszystkim: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a) imienny podział pracy,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b) kolejność wykonywania zadań,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c) wymagania bhp przy poszczególnych czynnościach,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2) bezpośredni nadzór nad tymi pracami,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3) odpowiednie środki zabezpieczające - wyposażenie pracowników w odpowiednie środki ochrony indywidualnej.</w:t>
            </w:r>
          </w:p>
          <w:p w:rsidR="006733DA" w:rsidRPr="00F306BB" w:rsidRDefault="006733DA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28A8" w:rsidRPr="00F306BB" w:rsidTr="009B0105"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Prace przy użyciu materiałów niebezpiecznych.</w:t>
            </w:r>
          </w:p>
        </w:tc>
        <w:tc>
          <w:tcPr>
            <w:tcW w:w="3402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1. Pracownicy Laboratorium Kryminalistycznego KWP 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technik, asystent laboratoryjny, starszy asystent laboratoryjny, starszy specjalista Sekcji Chemii Laboratorium Kryminalistycznego KWP 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w Bydgoszczy,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asystent laboratoryjny Sekcji Daktyloskopii i Traseologii Laboratorium  Kryminalistycznego KWP</w:t>
            </w:r>
            <w:r w:rsidR="00201C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w Bydgoszczy,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starszy asystent laboratoryjny, starszy specjalista Sekcji Technik Audiowizualnych Laboratorium Kryminalistycznego KWP </w:t>
            </w:r>
            <w:r w:rsidR="009076BE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w Bydgoszczy,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asystent laboratoryjny Sekcji Mechanoskopii i Badań Dokumentów Labo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ratorium Kryminalistycznego KWP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w Bydgoszczy.</w:t>
            </w:r>
          </w:p>
          <w:p w:rsidR="003A1514" w:rsidRPr="00F306BB" w:rsidRDefault="003A151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2. Pracownicy Sekcji Administracyjno - Gospodarczej Wydziału Inwestycji 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Remontó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w KWP w Bydgoszczy zatrudnieni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sprzątaczka,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monter - konserwator urządzeń              i sieci wodno - kanalizacyjnej, c.o. </w:t>
            </w:r>
            <w:r w:rsidR="00D027EA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gazowej,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stolarz,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gospodarczy,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transportowy,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malarz - murarz,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malarz,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elektromonter,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elektromechanik,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urządzeń przeciwpożarowych.</w:t>
            </w:r>
          </w:p>
          <w:p w:rsidR="003A1514" w:rsidRPr="00F306BB" w:rsidRDefault="003A151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3. Pracownicy Wydziału Zaopatrzenia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- rusznikarz,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lastRenderedPageBreak/>
              <w:t>- starszy magazynier w magazynie technicznym.</w:t>
            </w:r>
          </w:p>
          <w:p w:rsidR="003A1514" w:rsidRPr="00F306BB" w:rsidRDefault="003A151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4. Pracownik Wydziału Konwojowego KWP w Bydgoszczy zatrudniony na stanowisku robotnika gospodarczego.</w:t>
            </w:r>
          </w:p>
          <w:p w:rsidR="003A1514" w:rsidRPr="00F306BB" w:rsidRDefault="003A151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5. Pracownicy Wydziału Transportu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magazynier w magazynie technicznym,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diagnosta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blacharz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transportowy,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rzemieślnik specjalista,</w:t>
            </w:r>
          </w:p>
          <w:p w:rsidR="00034DB8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elektryk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mistrz,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lakiernik samochodowy.</w:t>
            </w:r>
          </w:p>
          <w:p w:rsidR="0007746E" w:rsidRPr="00F306BB" w:rsidRDefault="0007746E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 instruktaż pracowników obejmujący przede wszystkim: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a) imienny podział pracy,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b) kolejność wykonywania zadań,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c) wymagania bhp przy poszczególnych czynnościach,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2) bezpośredni nadzór nad tymi pracami,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3) odpowiednie środki zabezpieczające - wyposażenie pracowników w odpowiednie środki ochrony indywidualnej, zapoznanie z instrukcją bhp postępowania z  substancjami, mieszaninami niebezpiecznymi, substancjami lub mieszaninami stwarzającymi zagrożenie, zapoznanie z kartami charakterystyki i przestrzeganie zaleceń w nich zawartych.</w:t>
            </w:r>
          </w:p>
        </w:tc>
      </w:tr>
      <w:tr w:rsidR="002E28A8" w:rsidRPr="00F306BB" w:rsidTr="009B0105"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Prace na wysokości.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1. Pracownicy Sekcji Administracyjno - Gospodarczej Wydziału Inwestycji 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Remontó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w KWP w Bydgoszczy zatrudnieni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sprzątaczka,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monter - konserwator urządzeń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sieci wodno - kanalizacyjnej, c.o.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gazowej,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stolarz,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gospodarczy,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transportowy,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malarz - murarz,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malarz,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elektromonter,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elektromechanik,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urządzeń przeciwpożarowych.</w:t>
            </w:r>
          </w:p>
          <w:p w:rsidR="003A1514" w:rsidRPr="00F306BB" w:rsidRDefault="003A151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2. Pracownicy Wydziału Zaopatrzenia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magazynier w magazynie technicznym,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magazynowy,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magazynier w magazynie technicznym,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starszy magazynier,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magazynier.</w:t>
            </w:r>
          </w:p>
          <w:p w:rsidR="00C55254" w:rsidRPr="00F306BB" w:rsidRDefault="00C5525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3. Pracownicy Wydziału Transportu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magazynier w magazynie technicznym,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diagnosta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blacharz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robotnik transportowy,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rzemieślnik specjalista,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elektryk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mistrz,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lastRenderedPageBreak/>
              <w:t>- starszy inspektor,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lakiernik samochodowy.</w:t>
            </w:r>
          </w:p>
          <w:p w:rsidR="00C55254" w:rsidRPr="00F306BB" w:rsidRDefault="00C5525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4. Pracownicy Wydziału ds. Ochrony Informacji Niejawnych zatrudnieni na stanowiskach:</w:t>
            </w:r>
          </w:p>
          <w:p w:rsidR="009B0105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inspektor Zespołu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Archiwum,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specjalista Zespołu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Archiwum,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technik Zespołu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Archiwum.</w:t>
            </w:r>
          </w:p>
          <w:p w:rsidR="00FB437C" w:rsidRPr="00F306BB" w:rsidRDefault="00FB437C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5. Pracownik Zespołu Transportu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Zaopatrzenia Oddziału Prewencji Policji w Bydgoszczy zatrudniony     na stanowisku starszego technika.</w:t>
            </w:r>
          </w:p>
          <w:p w:rsidR="006733DA" w:rsidRPr="00F306BB" w:rsidRDefault="006733DA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 instruktaż pracowników obejmujący przede wszystkim: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a) imienny podział pracy,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b) kolejność wykonywania zadań,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c) wymagania bhp przy poszczególnych czynnościach,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2) bezpośredni nadzór nad  tymi pracami,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3) odpowiednie środki zabezpieczające - wyposażenie pracowników w odpowiednie środki ochrony indywidualnej, zapoznanie z instrukcją bhp przy wykonywaniu prac na wysokości.</w:t>
            </w: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28A8" w:rsidRPr="00F306BB" w:rsidTr="009B0105"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Prace związane z transportowaniem materiałów wybuchowych.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1. Pracownicy Wydziału Transportu KWP w Bydgoszczy zatrudnieni          na stanowiskach:</w:t>
            </w: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kierowca autobusu,</w:t>
            </w: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kierowca samochodu dostawczego,</w:t>
            </w: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kierowca samochodu ciężarowego.</w:t>
            </w:r>
          </w:p>
          <w:p w:rsidR="00C55254" w:rsidRPr="00F306BB" w:rsidRDefault="00C55254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2. Pracownicy Wydziału Zaopatrzenia KWP w Bydgoszczy zatrudnieni na stanowiskach:</w:t>
            </w: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- rusznikarz,</w:t>
            </w:r>
          </w:p>
          <w:p w:rsidR="002E28A8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starszy magazynier w magazynie technicznym.</w:t>
            </w:r>
          </w:p>
          <w:p w:rsidR="00954FED" w:rsidRPr="00F306BB" w:rsidRDefault="00954FED" w:rsidP="00954FED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 instruktaż pracowników obejmujący przede wszystkim: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a) imienny podział pracy,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b) kolejność wykonywania zadań,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c) wymagania bhp przy poszczególnych czynnościach,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2) bezpośredni nadzór                nad tymi pracami,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3) odpowiednie środki zabezpieczające - wyposażenie pracowników w odpowiednie środki ochrony indywidualnej.</w:t>
            </w:r>
          </w:p>
        </w:tc>
      </w:tr>
      <w:tr w:rsidR="002E28A8" w:rsidRPr="00F306BB" w:rsidTr="009B0105"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Prace przy urządzeniach elektroenergetycznych, znajdujących się całkowicie  lub częściowo pod napięciem,    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z wyjątkiem prac polegających na wymianie w obwodach         o napięciu do 1 kV bezpieczników i żarówek (świetlówek).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1. Pracownicy Sekcji Administracyjno - Gospodarczej Wydziału Inwestycji </w:t>
            </w:r>
            <w:r w:rsidR="009B0105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Remontów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- monter - konserwator urządzeń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sieci wodno - kanalizacyjnej, c.o.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i gazowej,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elektromonter,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elektromechanik.</w:t>
            </w:r>
          </w:p>
          <w:p w:rsidR="00C55254" w:rsidRPr="00F306BB" w:rsidRDefault="00C55254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2. Pracownicy Wydziału Transportu KWP w Bydgoszczy zatrudnieni na stanowiskach: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mechanik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magazynier w magazynie technicznym,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diagnosta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blacharz samochodowy,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- elektryk samochodowy,</w:t>
            </w:r>
          </w:p>
          <w:p w:rsidR="009B0105" w:rsidRPr="00F306BB" w:rsidRDefault="009B0105" w:rsidP="003A151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3A151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3. Pracownik Wydziału Łączności </w:t>
            </w:r>
            <w:r w:rsidR="003A1514"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i Informatyki KWP w Bydgoszczy zatrudniony na stanowisku specjalisty Zespołu Telekomunikacji.</w:t>
            </w:r>
          </w:p>
          <w:p w:rsidR="009B0105" w:rsidRPr="00F306BB" w:rsidRDefault="009B0105" w:rsidP="003A1514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</w:tcPr>
          <w:p w:rsidR="00C22C83" w:rsidRPr="00F306BB" w:rsidRDefault="00C22C83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1) instruktaż pracowników obejmujący przede wszystkim: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a) imienny podział pracy,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b) kolejność wykonywania zadań,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c) wymagania bhp przy poszczególnych czynnościach,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 xml:space="preserve">2) bezpośredni nadzór nad tymi pracami, </w:t>
            </w:r>
          </w:p>
          <w:p w:rsidR="002E28A8" w:rsidRPr="00F306BB" w:rsidRDefault="002E28A8" w:rsidP="002E28A8">
            <w:p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F306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3) odpowiednie środki zabezpieczające - wyposażenie pracowników w odpowiednie środki ochrony indywidualnej.</w:t>
            </w:r>
          </w:p>
        </w:tc>
      </w:tr>
    </w:tbl>
    <w:p w:rsidR="002E28A8" w:rsidRPr="00F306BB" w:rsidRDefault="002E28A8" w:rsidP="002E28A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C83" w:rsidRPr="00F306BB" w:rsidRDefault="00C22C83" w:rsidP="002E28A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68B9" w:rsidRPr="00F306BB" w:rsidRDefault="002E28A8" w:rsidP="00D027EA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 w:rsidRPr="00F306BB">
        <w:rPr>
          <w:rFonts w:ascii="Times New Roman" w:eastAsiaTheme="minorHAnsi" w:hAnsi="Times New Roman" w:cs="Times New Roman"/>
          <w:color w:val="auto"/>
          <w:lang w:eastAsia="en-US"/>
        </w:rPr>
        <w:t>Niniejszy wykaz jest integralną częścią Reg</w:t>
      </w:r>
      <w:r w:rsidR="00D027EA" w:rsidRPr="00F306BB">
        <w:rPr>
          <w:rFonts w:ascii="Times New Roman" w:eastAsiaTheme="minorHAnsi" w:hAnsi="Times New Roman" w:cs="Times New Roman"/>
          <w:color w:val="auto"/>
          <w:lang w:eastAsia="en-US"/>
        </w:rPr>
        <w:t>ulaminu Pracy KWP w Bydgoszczy.</w:t>
      </w:r>
    </w:p>
    <w:p w:rsidR="00890FF5" w:rsidRPr="00F306BB" w:rsidRDefault="00890FF5" w:rsidP="00890FF5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E6293" w:rsidRDefault="001E6293" w:rsidP="001E6293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B687C" w:rsidRDefault="007B687C" w:rsidP="001E6293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B687C" w:rsidRDefault="007B687C" w:rsidP="001E6293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B687C" w:rsidRDefault="007B687C" w:rsidP="001E6293">
      <w:pPr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36104" w:rsidRPr="00F306BB" w:rsidRDefault="00A36104" w:rsidP="00FB437C">
      <w:pPr>
        <w:spacing w:after="0" w:line="360" w:lineRule="auto"/>
        <w:ind w:left="239" w:right="11" w:firstLine="6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§</w:t>
      </w:r>
      <w:r w:rsidR="00FB437C" w:rsidRPr="00F306BB">
        <w:rPr>
          <w:rFonts w:ascii="Times New Roman" w:hAnsi="Times New Roman" w:cs="Times New Roman"/>
        </w:rPr>
        <w:t xml:space="preserve"> 9</w:t>
      </w:r>
      <w:r w:rsidR="004954B6" w:rsidRPr="00F306BB">
        <w:rPr>
          <w:rFonts w:ascii="Times New Roman" w:hAnsi="Times New Roman" w:cs="Times New Roman"/>
        </w:rPr>
        <w:t>.</w:t>
      </w:r>
    </w:p>
    <w:p w:rsidR="00C22C83" w:rsidRPr="00F306BB" w:rsidRDefault="00C22C83" w:rsidP="00FB437C">
      <w:pPr>
        <w:spacing w:after="0" w:line="360" w:lineRule="auto"/>
        <w:ind w:left="239" w:right="11" w:firstLine="6"/>
        <w:jc w:val="center"/>
        <w:rPr>
          <w:rFonts w:ascii="Times New Roman" w:hAnsi="Times New Roman" w:cs="Times New Roman"/>
        </w:rPr>
      </w:pPr>
    </w:p>
    <w:p w:rsidR="00954FED" w:rsidRPr="00F306BB" w:rsidRDefault="00A36104" w:rsidP="00FB437C">
      <w:pPr>
        <w:spacing w:after="0" w:line="360" w:lineRule="auto"/>
        <w:ind w:left="0" w:right="11" w:firstLine="6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 xml:space="preserve">Z dniem wejścia w życie </w:t>
      </w:r>
      <w:r w:rsidR="003A1514" w:rsidRPr="00F306BB">
        <w:rPr>
          <w:rFonts w:ascii="Times New Roman" w:eastAsia="Times New Roman" w:hAnsi="Times New Roman" w:cs="Times New Roman"/>
        </w:rPr>
        <w:t>przedmiotowego Aneksu</w:t>
      </w:r>
      <w:r w:rsidRPr="00F306BB">
        <w:rPr>
          <w:rFonts w:ascii="Times New Roman" w:eastAsia="Times New Roman" w:hAnsi="Times New Roman" w:cs="Times New Roman"/>
        </w:rPr>
        <w:t>, traci moc „Porozumienie w sprawie stosowania ruchomego czasu pracy na niektórych stanowiskach w Wydziale Transportu KWP w Bydgoszczy</w:t>
      </w:r>
      <w:r w:rsidR="003A1514" w:rsidRPr="00F306BB">
        <w:rPr>
          <w:rFonts w:ascii="Times New Roman" w:eastAsia="Times New Roman" w:hAnsi="Times New Roman" w:cs="Times New Roman"/>
        </w:rPr>
        <w:t>”, zawarte</w:t>
      </w:r>
      <w:r w:rsidR="007B36DA" w:rsidRPr="00F306BB">
        <w:rPr>
          <w:rFonts w:ascii="Times New Roman" w:eastAsia="Times New Roman" w:hAnsi="Times New Roman" w:cs="Times New Roman"/>
        </w:rPr>
        <w:t xml:space="preserve"> w dniu 15.11.2019 r. pomiędzy Komendantem Wojewódzkim Policji w Bydgoszczy a organizacjami związkowymi działającymi w Komendzie Wojewódzkiej Policji w Bydgoszczy, na podstawie art. 140</w:t>
      </w:r>
      <w:r w:rsidR="007B36DA" w:rsidRPr="00F306BB">
        <w:rPr>
          <w:rFonts w:ascii="Times New Roman" w:eastAsia="Times New Roman" w:hAnsi="Times New Roman" w:cs="Times New Roman"/>
          <w:vertAlign w:val="superscript"/>
        </w:rPr>
        <w:t>1</w:t>
      </w:r>
      <w:r w:rsidR="004954B6" w:rsidRPr="00F306BB">
        <w:rPr>
          <w:rFonts w:ascii="Times New Roman" w:eastAsia="Times New Roman" w:hAnsi="Times New Roman" w:cs="Times New Roman"/>
        </w:rPr>
        <w:t xml:space="preserve"> </w:t>
      </w:r>
      <w:r w:rsidR="007B36DA" w:rsidRPr="00F306BB">
        <w:rPr>
          <w:rFonts w:ascii="Times New Roman" w:eastAsia="Times New Roman" w:hAnsi="Times New Roman" w:cs="Times New Roman"/>
        </w:rPr>
        <w:t>§ 1 oraz art. 150 § 3 Kodeksu pracy.</w:t>
      </w:r>
    </w:p>
    <w:p w:rsidR="00F032E0" w:rsidRPr="00F306BB" w:rsidRDefault="00AC01A1" w:rsidP="00FB437C">
      <w:pPr>
        <w:spacing w:after="0" w:line="360" w:lineRule="auto"/>
        <w:ind w:left="239" w:right="11" w:firstLine="6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>§</w:t>
      </w:r>
      <w:r w:rsidR="00FB437C" w:rsidRPr="00F306BB">
        <w:rPr>
          <w:rFonts w:ascii="Times New Roman" w:hAnsi="Times New Roman" w:cs="Times New Roman"/>
        </w:rPr>
        <w:t xml:space="preserve"> 10</w:t>
      </w:r>
      <w:r w:rsidR="004954B6" w:rsidRPr="00F306BB">
        <w:rPr>
          <w:rFonts w:ascii="Times New Roman" w:hAnsi="Times New Roman" w:cs="Times New Roman"/>
        </w:rPr>
        <w:t>.</w:t>
      </w:r>
    </w:p>
    <w:p w:rsidR="00C22C83" w:rsidRPr="00F306BB" w:rsidRDefault="00C22C83" w:rsidP="00FB437C">
      <w:pPr>
        <w:spacing w:after="0" w:line="360" w:lineRule="auto"/>
        <w:ind w:left="239" w:right="11" w:firstLine="6"/>
        <w:jc w:val="center"/>
        <w:rPr>
          <w:rFonts w:ascii="Times New Roman" w:hAnsi="Times New Roman" w:cs="Times New Roman"/>
        </w:rPr>
      </w:pPr>
    </w:p>
    <w:p w:rsidR="00D027EA" w:rsidRPr="00F306BB" w:rsidRDefault="004870F4" w:rsidP="00FB437C">
      <w:pPr>
        <w:spacing w:after="0" w:line="360" w:lineRule="auto"/>
        <w:ind w:left="0" w:right="11" w:firstLine="6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Treść Aneksu nr 5</w:t>
      </w:r>
      <w:r w:rsidR="00572A73" w:rsidRPr="00F306BB">
        <w:rPr>
          <w:rFonts w:ascii="Times New Roman" w:eastAsia="Times New Roman" w:hAnsi="Times New Roman" w:cs="Times New Roman"/>
        </w:rPr>
        <w:t xml:space="preserve"> do Regulaminu uzgodniono z organizacjami związkowymi działającymi w Komendzie Wojewódzkiej Policji w Bydgoszczy.</w:t>
      </w:r>
    </w:p>
    <w:p w:rsidR="00C22C83" w:rsidRPr="00F306BB" w:rsidRDefault="00D027EA" w:rsidP="00FB437C">
      <w:pPr>
        <w:spacing w:after="0" w:line="360" w:lineRule="auto"/>
        <w:ind w:left="0" w:right="14"/>
        <w:jc w:val="center"/>
        <w:rPr>
          <w:rFonts w:ascii="Times New Roman" w:hAnsi="Times New Roman" w:cs="Times New Roman"/>
        </w:rPr>
      </w:pPr>
      <w:r w:rsidRPr="00F306BB">
        <w:rPr>
          <w:rFonts w:ascii="Times New Roman" w:hAnsi="Times New Roman" w:cs="Times New Roman"/>
        </w:rPr>
        <w:t xml:space="preserve">    </w:t>
      </w:r>
      <w:r w:rsidR="00E0327B" w:rsidRPr="00F306BB">
        <w:rPr>
          <w:rFonts w:ascii="Times New Roman" w:hAnsi="Times New Roman" w:cs="Times New Roman"/>
        </w:rPr>
        <w:t>§</w:t>
      </w:r>
      <w:r w:rsidR="00FB437C" w:rsidRPr="00F306BB">
        <w:rPr>
          <w:rFonts w:ascii="Times New Roman" w:hAnsi="Times New Roman" w:cs="Times New Roman"/>
        </w:rPr>
        <w:t xml:space="preserve"> 11.</w:t>
      </w:r>
    </w:p>
    <w:p w:rsidR="00FB437C" w:rsidRPr="00F306BB" w:rsidRDefault="00FB437C" w:rsidP="00FB437C">
      <w:pPr>
        <w:spacing w:after="0" w:line="360" w:lineRule="auto"/>
        <w:ind w:left="0" w:right="14"/>
        <w:jc w:val="center"/>
        <w:rPr>
          <w:rFonts w:ascii="Times New Roman" w:hAnsi="Times New Roman" w:cs="Times New Roman"/>
        </w:rPr>
      </w:pPr>
    </w:p>
    <w:p w:rsidR="000E1A54" w:rsidRPr="00F306BB" w:rsidRDefault="004870F4" w:rsidP="00FB437C">
      <w:pPr>
        <w:spacing w:after="0" w:line="360" w:lineRule="auto"/>
        <w:ind w:left="0" w:right="77" w:firstLine="0"/>
        <w:rPr>
          <w:rFonts w:ascii="Times New Roman" w:eastAsia="Times New Roman" w:hAnsi="Times New Roman" w:cs="Times New Roman"/>
        </w:rPr>
      </w:pPr>
      <w:r w:rsidRPr="00F306BB">
        <w:rPr>
          <w:rFonts w:ascii="Times New Roman" w:eastAsia="Times New Roman" w:hAnsi="Times New Roman" w:cs="Times New Roman"/>
        </w:rPr>
        <w:t>Aneks nr 5</w:t>
      </w:r>
      <w:r w:rsidR="00572A73" w:rsidRPr="00F306BB">
        <w:rPr>
          <w:rFonts w:ascii="Times New Roman" w:eastAsia="Times New Roman" w:hAnsi="Times New Roman" w:cs="Times New Roman"/>
        </w:rPr>
        <w:t xml:space="preserve"> do Regulaminu wchodzi w życie </w:t>
      </w:r>
      <w:r w:rsidRPr="00F306BB">
        <w:rPr>
          <w:rFonts w:ascii="Times New Roman" w:eastAsia="Times New Roman" w:hAnsi="Times New Roman" w:cs="Times New Roman"/>
        </w:rPr>
        <w:t xml:space="preserve">w życie z dniem 01 </w:t>
      </w:r>
      <w:r w:rsidR="00133D2B" w:rsidRPr="00F306BB">
        <w:rPr>
          <w:rFonts w:ascii="Times New Roman" w:eastAsia="Times New Roman" w:hAnsi="Times New Roman" w:cs="Times New Roman"/>
        </w:rPr>
        <w:t>września</w:t>
      </w:r>
      <w:r w:rsidRPr="00F306BB">
        <w:rPr>
          <w:rFonts w:ascii="Times New Roman" w:eastAsia="Times New Roman" w:hAnsi="Times New Roman" w:cs="Times New Roman"/>
        </w:rPr>
        <w:t xml:space="preserve"> 2025</w:t>
      </w:r>
      <w:r w:rsidR="00572A73" w:rsidRPr="00F306BB">
        <w:rPr>
          <w:rFonts w:ascii="Times New Roman" w:eastAsia="Times New Roman" w:hAnsi="Times New Roman" w:cs="Times New Roman"/>
        </w:rPr>
        <w:t xml:space="preserve"> r.</w:t>
      </w:r>
      <w:r w:rsidR="003A1514" w:rsidRPr="00F306BB">
        <w:rPr>
          <w:rFonts w:ascii="Times New Roman" w:eastAsia="Times New Roman" w:hAnsi="Times New Roman" w:cs="Times New Roman"/>
        </w:rPr>
        <w:t xml:space="preserve"> po uprzednim podaniu go   do wiadomości pracownikom przez kierowników komórek organizacyjnych Komendy Wojewódzkiej Policji w Bydgoszczy.</w:t>
      </w:r>
    </w:p>
    <w:p w:rsidR="004954B6" w:rsidRDefault="004954B6" w:rsidP="00FB437C">
      <w:pPr>
        <w:spacing w:after="0" w:line="360" w:lineRule="auto"/>
        <w:ind w:left="0" w:right="77"/>
        <w:rPr>
          <w:rFonts w:ascii="Times New Roman" w:eastAsia="Times New Roman" w:hAnsi="Times New Roman" w:cs="Times New Roman"/>
        </w:rPr>
      </w:pPr>
    </w:p>
    <w:p w:rsidR="006733DA" w:rsidRDefault="006733DA" w:rsidP="0007746E">
      <w:pPr>
        <w:spacing w:after="954"/>
        <w:ind w:left="0" w:right="77" w:firstLine="0"/>
        <w:rPr>
          <w:rFonts w:ascii="Times New Roman" w:eastAsia="Times New Roman" w:hAnsi="Times New Roman" w:cs="Times New Roman"/>
        </w:rPr>
      </w:pPr>
    </w:p>
    <w:p w:rsidR="006733DA" w:rsidRDefault="006733DA" w:rsidP="0007746E">
      <w:pPr>
        <w:spacing w:after="954"/>
        <w:ind w:left="0" w:right="77" w:firstLine="0"/>
        <w:rPr>
          <w:rFonts w:ascii="Times New Roman" w:eastAsia="Times New Roman" w:hAnsi="Times New Roman" w:cs="Times New Roman"/>
        </w:rPr>
      </w:pPr>
    </w:p>
    <w:p w:rsidR="006733DA" w:rsidRDefault="006733DA" w:rsidP="0007746E">
      <w:pPr>
        <w:spacing w:after="954"/>
        <w:ind w:left="0" w:right="77" w:firstLine="0"/>
        <w:rPr>
          <w:rFonts w:ascii="Times New Roman" w:eastAsia="Times New Roman" w:hAnsi="Times New Roman" w:cs="Times New Roman"/>
        </w:rPr>
      </w:pPr>
    </w:p>
    <w:p w:rsidR="0096188D" w:rsidRDefault="0096188D" w:rsidP="0007746E">
      <w:pPr>
        <w:spacing w:after="954"/>
        <w:ind w:left="0" w:right="77" w:firstLine="0"/>
        <w:rPr>
          <w:rFonts w:ascii="Times New Roman" w:eastAsia="Times New Roman" w:hAnsi="Times New Roman" w:cs="Times New Roman"/>
        </w:rPr>
      </w:pPr>
    </w:p>
    <w:p w:rsidR="0096188D" w:rsidRDefault="0096188D" w:rsidP="0007746E">
      <w:pPr>
        <w:spacing w:after="954"/>
        <w:ind w:left="0" w:right="77" w:firstLine="0"/>
        <w:rPr>
          <w:rFonts w:ascii="Times New Roman" w:eastAsia="Times New Roman" w:hAnsi="Times New Roman" w:cs="Times New Roman"/>
        </w:rPr>
      </w:pPr>
    </w:p>
    <w:p w:rsidR="007048FC" w:rsidRDefault="007048FC" w:rsidP="0007746E">
      <w:pPr>
        <w:spacing w:after="954"/>
        <w:ind w:left="0" w:right="77" w:firstLine="0"/>
        <w:rPr>
          <w:rFonts w:ascii="Times New Roman" w:eastAsia="Times New Roman" w:hAnsi="Times New Roman" w:cs="Times New Roman"/>
        </w:rPr>
      </w:pPr>
    </w:p>
    <w:p w:rsidR="004954B6" w:rsidRPr="004954B6" w:rsidRDefault="004954B6" w:rsidP="004954B6">
      <w:pPr>
        <w:spacing w:after="0" w:line="240" w:lineRule="auto"/>
        <w:ind w:left="0" w:right="79" w:firstLine="6"/>
        <w:rPr>
          <w:rFonts w:ascii="Times New Roman" w:eastAsia="Times New Roman" w:hAnsi="Times New Roman" w:cs="Times New Roman"/>
          <w:sz w:val="16"/>
          <w:szCs w:val="16"/>
        </w:rPr>
      </w:pPr>
      <w:r w:rsidRPr="004954B6">
        <w:rPr>
          <w:rFonts w:ascii="Times New Roman" w:eastAsia="Times New Roman" w:hAnsi="Times New Roman" w:cs="Times New Roman"/>
          <w:sz w:val="16"/>
          <w:szCs w:val="16"/>
        </w:rPr>
        <w:lastRenderedPageBreak/>
        <w:t>Wykonano w 1 egz.</w:t>
      </w:r>
    </w:p>
    <w:p w:rsidR="004954B6" w:rsidRDefault="004954B6" w:rsidP="004954B6">
      <w:pPr>
        <w:spacing w:after="0" w:line="240" w:lineRule="auto"/>
        <w:ind w:left="0" w:right="79" w:firstLine="6"/>
        <w:rPr>
          <w:rFonts w:ascii="Times New Roman" w:eastAsia="Times New Roman" w:hAnsi="Times New Roman" w:cs="Times New Roman"/>
          <w:sz w:val="16"/>
          <w:szCs w:val="16"/>
        </w:rPr>
      </w:pPr>
      <w:r w:rsidRPr="004954B6">
        <w:rPr>
          <w:rFonts w:ascii="Times New Roman" w:eastAsia="Times New Roman" w:hAnsi="Times New Roman" w:cs="Times New Roman"/>
          <w:sz w:val="16"/>
          <w:szCs w:val="16"/>
        </w:rPr>
        <w:t>Komórka wiodąca:</w:t>
      </w:r>
    </w:p>
    <w:p w:rsidR="000E1A54" w:rsidRPr="007048FC" w:rsidRDefault="004954B6" w:rsidP="007048FC">
      <w:pPr>
        <w:spacing w:after="0" w:line="240" w:lineRule="auto"/>
        <w:ind w:left="0" w:right="79" w:firstLine="6"/>
        <w:rPr>
          <w:rFonts w:ascii="Times New Roman" w:eastAsia="Times New Roman" w:hAnsi="Times New Roman" w:cs="Times New Roman"/>
          <w:sz w:val="16"/>
          <w:szCs w:val="16"/>
        </w:rPr>
      </w:pPr>
      <w:r w:rsidRPr="004954B6">
        <w:rPr>
          <w:rFonts w:ascii="Times New Roman" w:eastAsia="Times New Roman" w:hAnsi="Times New Roman" w:cs="Times New Roman"/>
          <w:sz w:val="16"/>
          <w:szCs w:val="16"/>
        </w:rPr>
        <w:t>Wydział Ka</w:t>
      </w:r>
      <w:r w:rsidR="00FB437C">
        <w:rPr>
          <w:rFonts w:ascii="Times New Roman" w:eastAsia="Times New Roman" w:hAnsi="Times New Roman" w:cs="Times New Roman"/>
          <w:sz w:val="16"/>
          <w:szCs w:val="16"/>
        </w:rPr>
        <w:t>dr i Szkolenia KWP w Bydgoszczy</w:t>
      </w:r>
    </w:p>
    <w:sectPr w:rsidR="000E1A54" w:rsidRPr="007048FC" w:rsidSect="007B687C">
      <w:footerReference w:type="even" r:id="rId9"/>
      <w:footerReference w:type="default" r:id="rId10"/>
      <w:footerReference w:type="first" r:id="rId11"/>
      <w:type w:val="continuous"/>
      <w:pgSz w:w="11920" w:h="16840"/>
      <w:pgMar w:top="851" w:right="1325" w:bottom="422" w:left="1219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6A" w:rsidRDefault="00455E6A">
      <w:pPr>
        <w:spacing w:after="0" w:line="240" w:lineRule="auto"/>
      </w:pPr>
      <w:r>
        <w:separator/>
      </w:r>
    </w:p>
  </w:endnote>
  <w:endnote w:type="continuationSeparator" w:id="0">
    <w:p w:rsidR="00455E6A" w:rsidRDefault="0045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F6" w:rsidRDefault="00AF78F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47112"/>
      <w:docPartObj>
        <w:docPartGallery w:val="Page Numbers (Bottom of Page)"/>
        <w:docPartUnique/>
      </w:docPartObj>
    </w:sdtPr>
    <w:sdtEndPr/>
    <w:sdtContent>
      <w:p w:rsidR="007B687C" w:rsidRDefault="007B6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92C">
          <w:rPr>
            <w:noProof/>
          </w:rPr>
          <w:t>2</w:t>
        </w:r>
        <w:r>
          <w:fldChar w:fldCharType="end"/>
        </w:r>
      </w:p>
    </w:sdtContent>
  </w:sdt>
  <w:p w:rsidR="00AF78F6" w:rsidRDefault="00AF78F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F6" w:rsidRDefault="00AF78F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6A" w:rsidRDefault="00455E6A">
      <w:pPr>
        <w:spacing w:after="0" w:line="240" w:lineRule="auto"/>
      </w:pPr>
      <w:r>
        <w:separator/>
      </w:r>
    </w:p>
  </w:footnote>
  <w:footnote w:type="continuationSeparator" w:id="0">
    <w:p w:rsidR="00455E6A" w:rsidRDefault="0045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887685"/>
    <w:multiLevelType w:val="hybridMultilevel"/>
    <w:tmpl w:val="54AEE7F4"/>
    <w:lvl w:ilvl="0" w:tplc="0DB653E6">
      <w:start w:val="2"/>
      <w:numFmt w:val="decimal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8C936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84C66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215A8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E231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D31A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2707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C379C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A2D4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160D6C"/>
    <w:multiLevelType w:val="hybridMultilevel"/>
    <w:tmpl w:val="C88C3700"/>
    <w:lvl w:ilvl="0" w:tplc="0415000F">
      <w:start w:val="1"/>
      <w:numFmt w:val="decimal"/>
      <w:lvlText w:val="%1."/>
      <w:lvlJc w:val="left"/>
      <w:pPr>
        <w:ind w:left="3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1A6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7D4E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19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17EA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4D50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FEF4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CA42A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87F2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C60F9"/>
    <w:multiLevelType w:val="hybridMultilevel"/>
    <w:tmpl w:val="DB30527A"/>
    <w:lvl w:ilvl="0" w:tplc="0415000F">
      <w:start w:val="1"/>
      <w:numFmt w:val="decimal"/>
      <w:lvlText w:val="%1."/>
      <w:lvlJc w:val="left"/>
      <w:pPr>
        <w:ind w:left="3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1A6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7D4E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19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17EA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4D50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FEF4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CA42A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87F2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386410"/>
    <w:multiLevelType w:val="hybridMultilevel"/>
    <w:tmpl w:val="A490BB48"/>
    <w:lvl w:ilvl="0" w:tplc="F3F0EA6A">
      <w:start w:val="1"/>
      <w:numFmt w:val="decimal"/>
      <w:lvlText w:val="%1."/>
      <w:lvlJc w:val="left"/>
      <w:pPr>
        <w:ind w:left="10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>
    <w:nsid w:val="181D4C10"/>
    <w:multiLevelType w:val="hybridMultilevel"/>
    <w:tmpl w:val="8F563D34"/>
    <w:lvl w:ilvl="0" w:tplc="7B143414">
      <w:start w:val="2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C0758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8C528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45E2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43D2A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CA5E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862D8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83198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42D2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B124A"/>
    <w:multiLevelType w:val="hybridMultilevel"/>
    <w:tmpl w:val="ACEC4C8E"/>
    <w:lvl w:ilvl="0" w:tplc="355EB7CA">
      <w:start w:val="1"/>
      <w:numFmt w:val="decimal"/>
      <w:lvlText w:val="%1)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1A6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7D4E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27A1E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17EA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4D500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FEF4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CA42A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87F2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023BF3"/>
    <w:multiLevelType w:val="hybridMultilevel"/>
    <w:tmpl w:val="FC7CC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E3B655D"/>
    <w:multiLevelType w:val="hybridMultilevel"/>
    <w:tmpl w:val="DAF2EF58"/>
    <w:lvl w:ilvl="0" w:tplc="8EA83BD6">
      <w:start w:val="2"/>
      <w:numFmt w:val="decimal"/>
      <w:lvlText w:val="%1)"/>
      <w:lvlJc w:val="left"/>
      <w:pPr>
        <w:ind w:left="17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81B3CD6"/>
    <w:multiLevelType w:val="hybridMultilevel"/>
    <w:tmpl w:val="1B7CD716"/>
    <w:lvl w:ilvl="0" w:tplc="0106943C">
      <w:start w:val="1"/>
      <w:numFmt w:val="decimal"/>
      <w:lvlText w:val="%1."/>
      <w:lvlJc w:val="left"/>
      <w:pPr>
        <w:ind w:left="720" w:hanging="360"/>
      </w:pPr>
      <w:rPr>
        <w:rFonts w:eastAsia="Thorndale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93037"/>
    <w:multiLevelType w:val="hybridMultilevel"/>
    <w:tmpl w:val="8E72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E16D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11EC"/>
    <w:multiLevelType w:val="hybridMultilevel"/>
    <w:tmpl w:val="860857DE"/>
    <w:lvl w:ilvl="0" w:tplc="DE1C7BAA">
      <w:start w:val="2"/>
      <w:numFmt w:val="lowerLetter"/>
      <w:lvlText w:val="%1)"/>
      <w:lvlJc w:val="left"/>
      <w:pPr>
        <w:ind w:left="163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5FC3133"/>
    <w:multiLevelType w:val="hybridMultilevel"/>
    <w:tmpl w:val="76D667BE"/>
    <w:lvl w:ilvl="0" w:tplc="674C466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223E3"/>
    <w:multiLevelType w:val="hybridMultilevel"/>
    <w:tmpl w:val="9A24BCF8"/>
    <w:lvl w:ilvl="0" w:tplc="E1DC3B18">
      <w:start w:val="1"/>
      <w:numFmt w:val="decimal"/>
      <w:lvlText w:val="%1."/>
      <w:lvlJc w:val="left"/>
      <w:pPr>
        <w:ind w:left="690" w:hanging="360"/>
      </w:pPr>
      <w:rPr>
        <w:rFonts w:eastAsia="Thorndale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D3F5228"/>
    <w:multiLevelType w:val="hybridMultilevel"/>
    <w:tmpl w:val="4838D882"/>
    <w:lvl w:ilvl="0" w:tplc="0415000F">
      <w:start w:val="1"/>
      <w:numFmt w:val="decimal"/>
      <w:lvlText w:val="%1."/>
      <w:lvlJc w:val="left"/>
      <w:pPr>
        <w:ind w:left="3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1A6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7D4E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19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17EA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4D50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FEF4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CA42A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87F2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4A5BF6"/>
    <w:multiLevelType w:val="hybridMultilevel"/>
    <w:tmpl w:val="F98E710C"/>
    <w:lvl w:ilvl="0" w:tplc="68B44D12">
      <w:start w:val="2"/>
      <w:numFmt w:val="decimal"/>
      <w:lvlText w:val="%1)"/>
      <w:lvlJc w:val="left"/>
      <w:pPr>
        <w:ind w:left="17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6FB4D1D"/>
    <w:multiLevelType w:val="hybridMultilevel"/>
    <w:tmpl w:val="6D525CAA"/>
    <w:lvl w:ilvl="0" w:tplc="B6C6578E">
      <w:start w:val="1"/>
      <w:numFmt w:val="decimal"/>
      <w:lvlText w:val="%1)"/>
      <w:lvlJc w:val="left"/>
      <w:pPr>
        <w:ind w:left="1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7">
    <w:nsid w:val="4BE71802"/>
    <w:multiLevelType w:val="hybridMultilevel"/>
    <w:tmpl w:val="3BC21392"/>
    <w:lvl w:ilvl="0" w:tplc="08CCB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E6BAB"/>
    <w:multiLevelType w:val="hybridMultilevel"/>
    <w:tmpl w:val="CEA8B108"/>
    <w:lvl w:ilvl="0" w:tplc="0415000F">
      <w:start w:val="1"/>
      <w:numFmt w:val="decimal"/>
      <w:lvlText w:val="%1."/>
      <w:lvlJc w:val="left"/>
      <w:pPr>
        <w:ind w:left="3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C41A6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7D4E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19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17EA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4D50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FEF4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CA42A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87F2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0F2D4B"/>
    <w:multiLevelType w:val="hybridMultilevel"/>
    <w:tmpl w:val="8B10780E"/>
    <w:lvl w:ilvl="0" w:tplc="32E4CBA6">
      <w:start w:val="5"/>
      <w:numFmt w:val="decimal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885DC">
      <w:start w:val="2"/>
      <w:numFmt w:val="decimal"/>
      <w:lvlText w:val="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49704">
      <w:start w:val="1"/>
      <w:numFmt w:val="lowerLetter"/>
      <w:lvlText w:val="%3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6D2C6">
      <w:start w:val="1"/>
      <w:numFmt w:val="decimal"/>
      <w:lvlText w:val="%4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CF88C">
      <w:start w:val="1"/>
      <w:numFmt w:val="lowerLetter"/>
      <w:lvlText w:val="%5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2646">
      <w:start w:val="1"/>
      <w:numFmt w:val="lowerRoman"/>
      <w:lvlText w:val="%6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CA52E">
      <w:start w:val="1"/>
      <w:numFmt w:val="decimal"/>
      <w:lvlText w:val="%7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0D928">
      <w:start w:val="1"/>
      <w:numFmt w:val="lowerLetter"/>
      <w:lvlText w:val="%8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47F3E">
      <w:start w:val="1"/>
      <w:numFmt w:val="lowerRoman"/>
      <w:lvlText w:val="%9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A76221"/>
    <w:multiLevelType w:val="hybridMultilevel"/>
    <w:tmpl w:val="C3540DE4"/>
    <w:lvl w:ilvl="0" w:tplc="C556EE68">
      <w:start w:val="14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042C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6199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32B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CE84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0D61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06CC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E5E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A92D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4F1D04"/>
    <w:multiLevelType w:val="hybridMultilevel"/>
    <w:tmpl w:val="4AD06FD8"/>
    <w:lvl w:ilvl="0" w:tplc="0415000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61EE2"/>
    <w:multiLevelType w:val="hybridMultilevel"/>
    <w:tmpl w:val="E6C26270"/>
    <w:lvl w:ilvl="0" w:tplc="C0224E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0B01A">
      <w:start w:val="1"/>
      <w:numFmt w:val="lowerLetter"/>
      <w:lvlText w:val="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40AE0">
      <w:start w:val="1"/>
      <w:numFmt w:val="lowerRoman"/>
      <w:lvlText w:val="%3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22E0">
      <w:start w:val="1"/>
      <w:numFmt w:val="lowerLetter"/>
      <w:lvlRestart w:val="0"/>
      <w:lvlText w:val="%4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F9C8">
      <w:start w:val="1"/>
      <w:numFmt w:val="lowerLetter"/>
      <w:lvlText w:val="%5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2DEB4">
      <w:start w:val="1"/>
      <w:numFmt w:val="lowerRoman"/>
      <w:lvlText w:val="%6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0583A">
      <w:start w:val="1"/>
      <w:numFmt w:val="decimal"/>
      <w:lvlText w:val="%7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4D88E">
      <w:start w:val="1"/>
      <w:numFmt w:val="lowerLetter"/>
      <w:lvlText w:val="%8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827A2">
      <w:start w:val="1"/>
      <w:numFmt w:val="lowerRoman"/>
      <w:lvlText w:val="%9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337231"/>
    <w:multiLevelType w:val="hybridMultilevel"/>
    <w:tmpl w:val="052E0A30"/>
    <w:lvl w:ilvl="0" w:tplc="238C3CF6">
      <w:start w:val="2"/>
      <w:numFmt w:val="decimal"/>
      <w:lvlText w:val="%1)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02DFA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AAB6A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D20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4F1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63B6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6B71E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8EF8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E5B96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B80391"/>
    <w:multiLevelType w:val="hybridMultilevel"/>
    <w:tmpl w:val="E82455D0"/>
    <w:lvl w:ilvl="0" w:tplc="77F45B3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0709C4"/>
    <w:multiLevelType w:val="hybridMultilevel"/>
    <w:tmpl w:val="AA9E17F8"/>
    <w:lvl w:ilvl="0" w:tplc="D09EDADE">
      <w:start w:val="6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E224D"/>
    <w:multiLevelType w:val="hybridMultilevel"/>
    <w:tmpl w:val="3A5C35AC"/>
    <w:lvl w:ilvl="0" w:tplc="80001A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2709C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68F8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614B2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4BBFC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0E170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4F83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8CFB8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A187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A753EFD"/>
    <w:multiLevelType w:val="hybridMultilevel"/>
    <w:tmpl w:val="912CF346"/>
    <w:lvl w:ilvl="0" w:tplc="1FB00CCC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667E8D3A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944833"/>
    <w:multiLevelType w:val="hybridMultilevel"/>
    <w:tmpl w:val="96301702"/>
    <w:lvl w:ilvl="0" w:tplc="7CDEDDFC">
      <w:start w:val="1"/>
      <w:numFmt w:val="decimal"/>
      <w:lvlText w:val="%1."/>
      <w:lvlJc w:val="left"/>
      <w:pPr>
        <w:ind w:left="1050" w:hanging="360"/>
      </w:pPr>
      <w:rPr>
        <w:rFonts w:eastAsia="Thorndale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6"/>
  </w:num>
  <w:num w:numId="5">
    <w:abstractNumId w:val="5"/>
  </w:num>
  <w:num w:numId="6">
    <w:abstractNumId w:val="20"/>
  </w:num>
  <w:num w:numId="7">
    <w:abstractNumId w:val="23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  <w:num w:numId="27">
    <w:abstractNumId w:val="7"/>
  </w:num>
  <w:num w:numId="28">
    <w:abstractNumId w:val="3"/>
  </w:num>
  <w:num w:numId="29">
    <w:abstractNumId w:val="9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54"/>
    <w:rsid w:val="00027CD1"/>
    <w:rsid w:val="00031942"/>
    <w:rsid w:val="00034DB8"/>
    <w:rsid w:val="00043701"/>
    <w:rsid w:val="00046FC1"/>
    <w:rsid w:val="0007746E"/>
    <w:rsid w:val="000E1A54"/>
    <w:rsid w:val="000E5CDC"/>
    <w:rsid w:val="000F6544"/>
    <w:rsid w:val="0012466D"/>
    <w:rsid w:val="001271B2"/>
    <w:rsid w:val="001301CE"/>
    <w:rsid w:val="0013123E"/>
    <w:rsid w:val="00133D2B"/>
    <w:rsid w:val="00135945"/>
    <w:rsid w:val="00144736"/>
    <w:rsid w:val="00146BFA"/>
    <w:rsid w:val="00156A37"/>
    <w:rsid w:val="001927C9"/>
    <w:rsid w:val="00192EE0"/>
    <w:rsid w:val="001B1FC7"/>
    <w:rsid w:val="001D5043"/>
    <w:rsid w:val="001E04D1"/>
    <w:rsid w:val="001E3776"/>
    <w:rsid w:val="001E49BB"/>
    <w:rsid w:val="001E6293"/>
    <w:rsid w:val="001F6973"/>
    <w:rsid w:val="00201C14"/>
    <w:rsid w:val="00205D20"/>
    <w:rsid w:val="002213C5"/>
    <w:rsid w:val="00231475"/>
    <w:rsid w:val="00236463"/>
    <w:rsid w:val="002368E4"/>
    <w:rsid w:val="00252C15"/>
    <w:rsid w:val="00270CC1"/>
    <w:rsid w:val="002767D4"/>
    <w:rsid w:val="002E1840"/>
    <w:rsid w:val="002E28A8"/>
    <w:rsid w:val="0033121C"/>
    <w:rsid w:val="00360A79"/>
    <w:rsid w:val="00385A8F"/>
    <w:rsid w:val="00390EE2"/>
    <w:rsid w:val="003A0627"/>
    <w:rsid w:val="003A1514"/>
    <w:rsid w:val="00404FA8"/>
    <w:rsid w:val="00414AE5"/>
    <w:rsid w:val="00455E6A"/>
    <w:rsid w:val="0048332E"/>
    <w:rsid w:val="004870F4"/>
    <w:rsid w:val="004954B6"/>
    <w:rsid w:val="004A19E8"/>
    <w:rsid w:val="00503EC0"/>
    <w:rsid w:val="00531DAC"/>
    <w:rsid w:val="00572A73"/>
    <w:rsid w:val="00573808"/>
    <w:rsid w:val="00580D9B"/>
    <w:rsid w:val="005961D5"/>
    <w:rsid w:val="00596A02"/>
    <w:rsid w:val="005C07EA"/>
    <w:rsid w:val="005D6829"/>
    <w:rsid w:val="005E189B"/>
    <w:rsid w:val="005F0807"/>
    <w:rsid w:val="005F5A80"/>
    <w:rsid w:val="0063533E"/>
    <w:rsid w:val="00642B6E"/>
    <w:rsid w:val="006733DA"/>
    <w:rsid w:val="006A106A"/>
    <w:rsid w:val="006A5509"/>
    <w:rsid w:val="006B0A88"/>
    <w:rsid w:val="006F005B"/>
    <w:rsid w:val="007048FC"/>
    <w:rsid w:val="0071554D"/>
    <w:rsid w:val="00717114"/>
    <w:rsid w:val="00746E97"/>
    <w:rsid w:val="00746F11"/>
    <w:rsid w:val="00763356"/>
    <w:rsid w:val="007677B4"/>
    <w:rsid w:val="00770A61"/>
    <w:rsid w:val="0079753D"/>
    <w:rsid w:val="007A1D48"/>
    <w:rsid w:val="007B36DA"/>
    <w:rsid w:val="007B687C"/>
    <w:rsid w:val="007B68B9"/>
    <w:rsid w:val="007B718B"/>
    <w:rsid w:val="007D266B"/>
    <w:rsid w:val="007E4562"/>
    <w:rsid w:val="007E6B05"/>
    <w:rsid w:val="00841DD3"/>
    <w:rsid w:val="0085569D"/>
    <w:rsid w:val="00860835"/>
    <w:rsid w:val="00872F2A"/>
    <w:rsid w:val="00890FF5"/>
    <w:rsid w:val="008A3854"/>
    <w:rsid w:val="008B0A83"/>
    <w:rsid w:val="008C44EB"/>
    <w:rsid w:val="008E77C0"/>
    <w:rsid w:val="008F0BA3"/>
    <w:rsid w:val="009076BE"/>
    <w:rsid w:val="0091015F"/>
    <w:rsid w:val="009208D9"/>
    <w:rsid w:val="009366BA"/>
    <w:rsid w:val="0094408A"/>
    <w:rsid w:val="00954FED"/>
    <w:rsid w:val="0096188D"/>
    <w:rsid w:val="009B0105"/>
    <w:rsid w:val="00A20EDD"/>
    <w:rsid w:val="00A36104"/>
    <w:rsid w:val="00A47B45"/>
    <w:rsid w:val="00A878BB"/>
    <w:rsid w:val="00AA3CDE"/>
    <w:rsid w:val="00AB13C6"/>
    <w:rsid w:val="00AB592C"/>
    <w:rsid w:val="00AB68D4"/>
    <w:rsid w:val="00AC01A1"/>
    <w:rsid w:val="00AD33A1"/>
    <w:rsid w:val="00AE2D7D"/>
    <w:rsid w:val="00AE6ABC"/>
    <w:rsid w:val="00AF78F6"/>
    <w:rsid w:val="00B11950"/>
    <w:rsid w:val="00B63DE1"/>
    <w:rsid w:val="00B65788"/>
    <w:rsid w:val="00B777EB"/>
    <w:rsid w:val="00B81A38"/>
    <w:rsid w:val="00B86FE3"/>
    <w:rsid w:val="00BB06C6"/>
    <w:rsid w:val="00BE6527"/>
    <w:rsid w:val="00BF0334"/>
    <w:rsid w:val="00C17417"/>
    <w:rsid w:val="00C22C83"/>
    <w:rsid w:val="00C23C61"/>
    <w:rsid w:val="00C376BF"/>
    <w:rsid w:val="00C55254"/>
    <w:rsid w:val="00C576CD"/>
    <w:rsid w:val="00C62308"/>
    <w:rsid w:val="00C82349"/>
    <w:rsid w:val="00CD43DC"/>
    <w:rsid w:val="00CE0C90"/>
    <w:rsid w:val="00CF67B3"/>
    <w:rsid w:val="00D027EA"/>
    <w:rsid w:val="00D119B8"/>
    <w:rsid w:val="00D2071E"/>
    <w:rsid w:val="00D47BB7"/>
    <w:rsid w:val="00DB3435"/>
    <w:rsid w:val="00E0327B"/>
    <w:rsid w:val="00E06EEF"/>
    <w:rsid w:val="00E1406C"/>
    <w:rsid w:val="00E15D22"/>
    <w:rsid w:val="00E42BD8"/>
    <w:rsid w:val="00E7512F"/>
    <w:rsid w:val="00E84C60"/>
    <w:rsid w:val="00E84F3F"/>
    <w:rsid w:val="00EA65D0"/>
    <w:rsid w:val="00EB0048"/>
    <w:rsid w:val="00EB7874"/>
    <w:rsid w:val="00EC214E"/>
    <w:rsid w:val="00EC6480"/>
    <w:rsid w:val="00F032E0"/>
    <w:rsid w:val="00F06646"/>
    <w:rsid w:val="00F15FB4"/>
    <w:rsid w:val="00F224CB"/>
    <w:rsid w:val="00F306BB"/>
    <w:rsid w:val="00F469F2"/>
    <w:rsid w:val="00F52EEA"/>
    <w:rsid w:val="00F54FBA"/>
    <w:rsid w:val="00F71CD2"/>
    <w:rsid w:val="00FB437C"/>
    <w:rsid w:val="00FD5515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71" w:lineRule="auto"/>
      <w:ind w:left="322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36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Bezodstpw">
    <w:name w:val="No Spacing"/>
    <w:uiPriority w:val="1"/>
    <w:qFormat/>
    <w:rsid w:val="00205D20"/>
    <w:pPr>
      <w:spacing w:after="0" w:line="240" w:lineRule="auto"/>
      <w:ind w:left="322" w:firstLine="4"/>
      <w:jc w:val="both"/>
    </w:pPr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AC01A1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SimSun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1A1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23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4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214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C214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EC0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E28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CD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71" w:lineRule="auto"/>
      <w:ind w:left="322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36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Bezodstpw">
    <w:name w:val="No Spacing"/>
    <w:uiPriority w:val="1"/>
    <w:qFormat/>
    <w:rsid w:val="00205D20"/>
    <w:pPr>
      <w:spacing w:after="0" w:line="240" w:lineRule="auto"/>
      <w:ind w:left="322" w:firstLine="4"/>
      <w:jc w:val="both"/>
    </w:pPr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AC01A1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SimSun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1A1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23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4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214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C214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EC0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E28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CD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A0F8-CE43-4788-A79A-4BEAE0D4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3315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 Bzdawska-Wroblewska</dc:creator>
  <cp:lastModifiedBy>Piotr Pawlaczyk</cp:lastModifiedBy>
  <cp:revision>2</cp:revision>
  <cp:lastPrinted>2025-07-24T11:15:00Z</cp:lastPrinted>
  <dcterms:created xsi:type="dcterms:W3CDTF">2025-07-31T11:18:00Z</dcterms:created>
  <dcterms:modified xsi:type="dcterms:W3CDTF">2025-07-31T11:18:00Z</dcterms:modified>
</cp:coreProperties>
</file>